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A8D4E" w14:textId="7DADE180" w:rsidR="00E20532" w:rsidRDefault="008A60D8" w:rsidP="002D3C98">
      <w:r>
        <w:rPr>
          <w:noProof/>
        </w:rPr>
        <w:drawing>
          <wp:inline distT="0" distB="0" distL="0" distR="0" wp14:anchorId="12B0DD8B" wp14:editId="0E581394">
            <wp:extent cx="5657100" cy="1572771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brose University Logo H PMS 12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100" cy="157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ECDB4" w14:textId="77777777" w:rsidR="00002884" w:rsidRPr="00081409" w:rsidRDefault="00002884" w:rsidP="008D19D7">
      <w:pPr>
        <w:rPr>
          <w:sz w:val="32"/>
          <w:szCs w:val="32"/>
        </w:rPr>
      </w:pPr>
    </w:p>
    <w:p w14:paraId="39867BE2" w14:textId="77777777" w:rsidR="00002884" w:rsidRPr="00081409" w:rsidRDefault="00002884" w:rsidP="00F879BD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081409">
        <w:rPr>
          <w:rFonts w:ascii="Arial" w:hAnsi="Arial" w:cs="Arial"/>
          <w:b/>
          <w:color w:val="1F497D" w:themeColor="text2"/>
          <w:sz w:val="32"/>
          <w:szCs w:val="32"/>
        </w:rPr>
        <w:t>Bachelor of Education (After Degree)</w:t>
      </w:r>
    </w:p>
    <w:p w14:paraId="4DB28150" w14:textId="77777777" w:rsidR="00F879BD" w:rsidRDefault="00081409" w:rsidP="00F879BD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rFonts w:ascii="Arial" w:hAnsi="Arial" w:cs="Arial"/>
          <w:b/>
          <w:color w:val="1F497D" w:themeColor="text2"/>
          <w:sz w:val="32"/>
          <w:szCs w:val="32"/>
        </w:rPr>
        <w:t>Midpoint A</w:t>
      </w:r>
      <w:r w:rsidR="00002884" w:rsidRPr="00081409">
        <w:rPr>
          <w:rFonts w:ascii="Arial" w:hAnsi="Arial" w:cs="Arial"/>
          <w:b/>
          <w:color w:val="1F497D" w:themeColor="text2"/>
          <w:sz w:val="32"/>
          <w:szCs w:val="32"/>
        </w:rPr>
        <w:t>ssessment</w:t>
      </w:r>
    </w:p>
    <w:p w14:paraId="6F33BE21" w14:textId="79CD2287" w:rsidR="00B275F0" w:rsidRPr="00F879BD" w:rsidRDefault="00B275F0" w:rsidP="00F879BD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F879BD">
        <w:rPr>
          <w:rFonts w:cstheme="minorHAnsi"/>
          <w:b/>
          <w:color w:val="1F497D" w:themeColor="text2"/>
          <w:sz w:val="32"/>
          <w:szCs w:val="32"/>
        </w:rPr>
        <w:t>for</w:t>
      </w:r>
    </w:p>
    <w:p w14:paraId="2DF86871" w14:textId="53CD888A" w:rsidR="00B275F0" w:rsidRPr="00A33208" w:rsidRDefault="00B275F0" w:rsidP="00F879BD">
      <w:pPr>
        <w:jc w:val="center"/>
        <w:rPr>
          <w:rFonts w:cstheme="minorHAnsi"/>
          <w:b/>
          <w:color w:val="1F497D" w:themeColor="text2"/>
          <w:sz w:val="40"/>
          <w:szCs w:val="40"/>
        </w:rPr>
      </w:pPr>
      <w:r w:rsidRPr="00A33208">
        <w:rPr>
          <w:rFonts w:cstheme="minorHAnsi"/>
          <w:b/>
          <w:color w:val="1F497D" w:themeColor="text2"/>
          <w:sz w:val="40"/>
          <w:szCs w:val="40"/>
        </w:rPr>
        <w:t>Field Experience 600</w:t>
      </w:r>
    </w:p>
    <w:p w14:paraId="2DCB735F" w14:textId="77777777" w:rsidR="00B275F0" w:rsidRPr="008D19D7" w:rsidRDefault="00B275F0" w:rsidP="00B275F0">
      <w:pPr>
        <w:jc w:val="center"/>
        <w:rPr>
          <w:rFonts w:cstheme="minorHAnsi"/>
          <w:i/>
          <w:iCs/>
          <w:color w:val="365F91" w:themeColor="accent1" w:themeShade="BF"/>
          <w:sz w:val="28"/>
          <w:szCs w:val="28"/>
        </w:rPr>
      </w:pPr>
      <w:r w:rsidRPr="008D19D7">
        <w:rPr>
          <w:rFonts w:cstheme="minorHAnsi"/>
          <w:i/>
          <w:iCs/>
          <w:color w:val="365F91" w:themeColor="accent1" w:themeShade="BF"/>
          <w:sz w:val="28"/>
          <w:szCs w:val="28"/>
        </w:rPr>
        <w:t xml:space="preserve">Teachers and Teaching, </w:t>
      </w:r>
    </w:p>
    <w:p w14:paraId="5653ADCB" w14:textId="0FDFCECE" w:rsidR="00002884" w:rsidRDefault="00B275F0" w:rsidP="00F879BD">
      <w:pPr>
        <w:jc w:val="center"/>
        <w:rPr>
          <w:rFonts w:cstheme="minorHAnsi"/>
          <w:i/>
          <w:iCs/>
          <w:color w:val="365F91" w:themeColor="accent1" w:themeShade="BF"/>
          <w:sz w:val="28"/>
          <w:szCs w:val="28"/>
        </w:rPr>
      </w:pPr>
      <w:r w:rsidRPr="008D19D7">
        <w:rPr>
          <w:rFonts w:cstheme="minorHAnsi"/>
          <w:i/>
          <w:iCs/>
          <w:color w:val="365F91" w:themeColor="accent1" w:themeShade="BF"/>
          <w:sz w:val="28"/>
          <w:szCs w:val="28"/>
        </w:rPr>
        <w:t>Learners and Learning</w:t>
      </w:r>
    </w:p>
    <w:p w14:paraId="180D6637" w14:textId="760B8674" w:rsidR="008D19D7" w:rsidRPr="00403143" w:rsidRDefault="00403143" w:rsidP="00F879BD">
      <w:pPr>
        <w:jc w:val="center"/>
        <w:rPr>
          <w:rFonts w:cstheme="minorHAnsi"/>
          <w:b/>
          <w:bCs/>
          <w:color w:val="365F91" w:themeColor="accent1" w:themeShade="BF"/>
          <w:sz w:val="28"/>
          <w:szCs w:val="28"/>
        </w:rPr>
      </w:pPr>
      <w:r w:rsidRPr="00403143">
        <w:rPr>
          <w:rFonts w:cstheme="minorHAnsi"/>
          <w:b/>
          <w:bCs/>
          <w:color w:val="365F91" w:themeColor="accent1" w:themeShade="BF"/>
          <w:sz w:val="28"/>
          <w:szCs w:val="28"/>
        </w:rPr>
        <w:t>WINTER 2025</w:t>
      </w:r>
    </w:p>
    <w:p w14:paraId="44973D6E" w14:textId="7FE861D4" w:rsidR="00F879BD" w:rsidRDefault="00F879BD" w:rsidP="00F879BD">
      <w:pPr>
        <w:pStyle w:val="Body"/>
        <w:spacing w:line="300" w:lineRule="auto"/>
        <w:rPr>
          <w:rFonts w:ascii="Arial" w:eastAsia="Calibri" w:hAnsi="Arial" w:cs="Arial"/>
          <w:b/>
          <w:bCs/>
          <w:color w:val="D1B142"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color w:val="D1B142"/>
          <w:sz w:val="20"/>
          <w:szCs w:val="20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E0239" wp14:editId="58EAB66F">
                <wp:simplePos x="0" y="0"/>
                <wp:positionH relativeFrom="column">
                  <wp:posOffset>34636</wp:posOffset>
                </wp:positionH>
                <wp:positionV relativeFrom="paragraph">
                  <wp:posOffset>74410</wp:posOffset>
                </wp:positionV>
                <wp:extent cx="6082146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1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B10D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5.85pt" to="481.6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" strokecolor="#4579b8 [3044]"/>
            </w:pict>
          </mc:Fallback>
        </mc:AlternateContent>
      </w:r>
    </w:p>
    <w:p w14:paraId="633F1A3D" w14:textId="130F14A2" w:rsidR="00F879BD" w:rsidRPr="00F879BD" w:rsidRDefault="00F879BD" w:rsidP="00F879BD">
      <w:pPr>
        <w:pStyle w:val="Body"/>
        <w:spacing w:line="300" w:lineRule="auto"/>
        <w:rPr>
          <w:rFonts w:ascii="Arial" w:eastAsia="Calibri" w:hAnsi="Arial" w:cs="Arial"/>
          <w:b/>
          <w:bCs/>
          <w:color w:val="D1B142"/>
          <w:sz w:val="20"/>
          <w:szCs w:val="20"/>
        </w:rPr>
      </w:pPr>
      <w:r w:rsidRPr="00F879BD">
        <w:rPr>
          <w:rFonts w:ascii="Arial" w:eastAsia="Calibri" w:hAnsi="Arial" w:cs="Arial"/>
          <w:b/>
          <w:bCs/>
          <w:color w:val="D1B142"/>
          <w:sz w:val="20"/>
          <w:szCs w:val="20"/>
        </w:rPr>
        <w:t>Midpoint Assessment Communication</w:t>
      </w:r>
    </w:p>
    <w:p w14:paraId="06DE79AB" w14:textId="77777777" w:rsidR="00F879BD" w:rsidRPr="00F879BD" w:rsidRDefault="00F879BD" w:rsidP="00F879BD">
      <w:pPr>
        <w:pStyle w:val="Body"/>
        <w:rPr>
          <w:rFonts w:ascii="Arial" w:eastAsia="Calibri" w:hAnsi="Arial" w:cs="Arial"/>
          <w:b/>
          <w:color w:val="1F497D" w:themeColor="text2"/>
          <w:sz w:val="20"/>
          <w:szCs w:val="20"/>
          <w:u w:color="000000"/>
        </w:rPr>
      </w:pPr>
    </w:p>
    <w:p w14:paraId="14A5D8C6" w14:textId="67395F1F" w:rsidR="00F879BD" w:rsidRPr="00F879BD" w:rsidRDefault="00F879BD" w:rsidP="00F879BD">
      <w:pPr>
        <w:pStyle w:val="Body"/>
        <w:rPr>
          <w:rFonts w:ascii="Arial" w:eastAsia="Calibri" w:hAnsi="Arial" w:cs="Arial"/>
          <w:color w:val="1F497D" w:themeColor="text2"/>
          <w:sz w:val="18"/>
          <w:szCs w:val="18"/>
        </w:rPr>
      </w:pPr>
      <w:r w:rsidRPr="00F879BD">
        <w:rPr>
          <w:rFonts w:ascii="Arial" w:eastAsia="Calibri" w:hAnsi="Arial" w:cs="Arial"/>
          <w:color w:val="1F497D" w:themeColor="text2"/>
          <w:sz w:val="18"/>
          <w:szCs w:val="18"/>
        </w:rPr>
        <w:t xml:space="preserve">The following midpoint documents are to be completed </w:t>
      </w:r>
      <w:r w:rsidRPr="00F879BD">
        <w:rPr>
          <w:rFonts w:ascii="Arial" w:eastAsia="Calibri" w:hAnsi="Arial" w:cs="Arial"/>
          <w:b/>
          <w:color w:val="1F497D" w:themeColor="text2"/>
          <w:sz w:val="18"/>
          <w:szCs w:val="18"/>
        </w:rPr>
        <w:t>collaboratively</w:t>
      </w:r>
      <w:r w:rsidRPr="00F879BD">
        <w:rPr>
          <w:rFonts w:ascii="Arial" w:eastAsia="Calibri" w:hAnsi="Arial" w:cs="Arial"/>
          <w:color w:val="1F497D" w:themeColor="text2"/>
          <w:sz w:val="18"/>
          <w:szCs w:val="18"/>
        </w:rPr>
        <w:t xml:space="preserve"> by the pre-service teacher and the partner teacher at the end of week t</w:t>
      </w:r>
      <w:r>
        <w:rPr>
          <w:rFonts w:ascii="Arial" w:eastAsia="Calibri" w:hAnsi="Arial" w:cs="Arial"/>
          <w:color w:val="1F497D" w:themeColor="text2"/>
          <w:sz w:val="18"/>
          <w:szCs w:val="18"/>
        </w:rPr>
        <w:t>hree</w:t>
      </w:r>
      <w:r w:rsidRPr="00F879BD">
        <w:rPr>
          <w:rFonts w:ascii="Arial" w:eastAsia="Calibri" w:hAnsi="Arial" w:cs="Arial"/>
          <w:color w:val="1F497D" w:themeColor="text2"/>
          <w:sz w:val="18"/>
          <w:szCs w:val="18"/>
        </w:rPr>
        <w:t xml:space="preserve">. </w:t>
      </w:r>
      <w:r w:rsidRPr="00F879BD">
        <w:rPr>
          <w:rFonts w:ascii="Arial" w:hAnsi="Arial" w:cs="Arial"/>
          <w:color w:val="1F497D" w:themeColor="text2"/>
          <w:sz w:val="18"/>
          <w:szCs w:val="18"/>
        </w:rPr>
        <w:t>The Midpoint Assessment is used to communicate the pre-service teacher's progress in meeting the expectations for a successful field experience.</w:t>
      </w:r>
    </w:p>
    <w:p w14:paraId="3979D5C2" w14:textId="77777777" w:rsidR="00F879BD" w:rsidRPr="00F879BD" w:rsidRDefault="00F879BD" w:rsidP="00F879BD">
      <w:pPr>
        <w:pStyle w:val="Body"/>
        <w:rPr>
          <w:rFonts w:ascii="Arial" w:eastAsia="Calibri" w:hAnsi="Arial" w:cs="Arial"/>
          <w:color w:val="1F497D" w:themeColor="text2"/>
          <w:sz w:val="18"/>
          <w:szCs w:val="18"/>
        </w:rPr>
      </w:pPr>
    </w:p>
    <w:p w14:paraId="120A454D" w14:textId="77777777" w:rsidR="00F879BD" w:rsidRPr="00F879BD" w:rsidRDefault="00F879BD" w:rsidP="00F879BD">
      <w:pPr>
        <w:pStyle w:val="Body"/>
        <w:rPr>
          <w:rFonts w:ascii="Arial" w:eastAsia="Calibri" w:hAnsi="Arial" w:cs="Arial"/>
          <w:i/>
          <w:iCs/>
          <w:color w:val="1F497D" w:themeColor="text2"/>
          <w:sz w:val="18"/>
          <w:szCs w:val="18"/>
        </w:rPr>
      </w:pPr>
      <w:r w:rsidRPr="00F879BD">
        <w:rPr>
          <w:rFonts w:ascii="Arial" w:eastAsia="Calibri" w:hAnsi="Arial" w:cs="Arial"/>
          <w:color w:val="1F497D" w:themeColor="text2"/>
          <w:sz w:val="18"/>
          <w:szCs w:val="18"/>
        </w:rPr>
        <w:t xml:space="preserve">This document also provides opportunity for reflection, goal setting and the commitment to developing competency in areas of need. </w:t>
      </w:r>
      <w:r w:rsidRPr="00F879BD">
        <w:rPr>
          <w:rFonts w:ascii="Arial" w:hAnsi="Arial" w:cs="Arial"/>
          <w:color w:val="1F497D" w:themeColor="text2"/>
          <w:sz w:val="18"/>
          <w:szCs w:val="18"/>
        </w:rPr>
        <w:t xml:space="preserve">The midpoint assessment should focus on </w:t>
      </w:r>
      <w:r w:rsidRPr="00F879B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PST goals to support </w:t>
      </w:r>
      <w:r w:rsidRPr="00F879BD">
        <w:rPr>
          <w:rFonts w:ascii="Arial" w:hAnsi="Arial" w:cs="Arial"/>
          <w:b/>
          <w:i/>
          <w:iCs/>
          <w:color w:val="1F497D" w:themeColor="text2"/>
          <w:sz w:val="18"/>
          <w:szCs w:val="18"/>
        </w:rPr>
        <w:t>becoming</w:t>
      </w:r>
      <w:r w:rsidRPr="00F879BD">
        <w:rPr>
          <w:rFonts w:ascii="Arial" w:hAnsi="Arial" w:cs="Arial"/>
          <w:i/>
          <w:iCs/>
          <w:color w:val="1F497D" w:themeColor="text2"/>
          <w:sz w:val="18"/>
          <w:szCs w:val="18"/>
        </w:rPr>
        <w:t xml:space="preserve"> an effective teacher.</w:t>
      </w:r>
    </w:p>
    <w:p w14:paraId="2F115BF0" w14:textId="77777777" w:rsidR="00F879BD" w:rsidRPr="00F879BD" w:rsidRDefault="00F879BD" w:rsidP="00F879BD">
      <w:pPr>
        <w:pStyle w:val="Body"/>
        <w:rPr>
          <w:rFonts w:ascii="Arial" w:eastAsia="Calibri" w:hAnsi="Arial" w:cs="Arial"/>
          <w:color w:val="1F497D" w:themeColor="text2"/>
          <w:sz w:val="18"/>
          <w:szCs w:val="18"/>
        </w:rPr>
      </w:pPr>
      <w:r w:rsidRPr="00F879BD">
        <w:rPr>
          <w:rFonts w:ascii="Arial" w:eastAsia="Calibri" w:hAnsi="Arial" w:cs="Arial"/>
          <w:color w:val="1F497D" w:themeColor="text2"/>
          <w:sz w:val="18"/>
          <w:szCs w:val="18"/>
        </w:rPr>
        <w:t xml:space="preserve">These documents are formative and are </w:t>
      </w:r>
      <w:r w:rsidRPr="00F879BD">
        <w:rPr>
          <w:rFonts w:ascii="Arial" w:eastAsia="Calibri" w:hAnsi="Arial" w:cs="Arial"/>
          <w:b/>
          <w:color w:val="1F497D" w:themeColor="text2"/>
          <w:sz w:val="18"/>
          <w:szCs w:val="18"/>
        </w:rPr>
        <w:t>not</w:t>
      </w:r>
      <w:r w:rsidRPr="00F879BD">
        <w:rPr>
          <w:rFonts w:ascii="Arial" w:eastAsia="Calibri" w:hAnsi="Arial" w:cs="Arial"/>
          <w:color w:val="1F497D" w:themeColor="text2"/>
          <w:sz w:val="18"/>
          <w:szCs w:val="18"/>
        </w:rPr>
        <w:t xml:space="preserve"> included with the Final Evaluation documentation. </w:t>
      </w:r>
    </w:p>
    <w:p w14:paraId="4800CC2C" w14:textId="77777777" w:rsidR="00F879BD" w:rsidRPr="00F879BD" w:rsidRDefault="00F879BD" w:rsidP="00F879BD">
      <w:pPr>
        <w:pStyle w:val="Body"/>
        <w:rPr>
          <w:rFonts w:ascii="Arial" w:eastAsia="Calibri" w:hAnsi="Arial" w:cs="Arial"/>
          <w:color w:val="1F497D" w:themeColor="text2"/>
          <w:sz w:val="18"/>
          <w:szCs w:val="18"/>
        </w:rPr>
      </w:pPr>
    </w:p>
    <w:p w14:paraId="61A5807C" w14:textId="11419D11" w:rsidR="00F879BD" w:rsidRDefault="00F879BD" w:rsidP="00F879BD">
      <w:pPr>
        <w:pStyle w:val="Body"/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</w:pPr>
      <w:r w:rsidRPr="00F879BD">
        <w:rPr>
          <w:rFonts w:ascii="Arial" w:eastAsia="Calibri" w:hAnsi="Arial" w:cs="Arial"/>
          <w:color w:val="1F497D" w:themeColor="text2"/>
          <w:sz w:val="18"/>
          <w:szCs w:val="18"/>
        </w:rPr>
        <w:t>Midpoint assessment documents will be shared with the university consultant for transparency to the pre-service teacher’s progress.</w:t>
      </w:r>
      <w:r>
        <w:rPr>
          <w:rFonts w:ascii="Arial" w:eastAsia="Calibri" w:hAnsi="Arial" w:cs="Arial"/>
          <w:color w:val="1F497D" w:themeColor="text2"/>
          <w:sz w:val="18"/>
          <w:szCs w:val="18"/>
        </w:rPr>
        <w:t xml:space="preserve"> </w:t>
      </w:r>
      <w:r w:rsidRPr="00F879BD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PSTs will submit their midpoint assessments to their Field Experience 600 Seminar </w:t>
      </w:r>
      <w:r w:rsidR="00E01A5F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Google Classroom </w:t>
      </w:r>
      <w:r w:rsidRPr="00F879BD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by </w:t>
      </w:r>
      <w:r w:rsidR="008103D3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>Thurs</w:t>
      </w:r>
      <w:r w:rsidRPr="00F879BD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>day, January</w:t>
      </w:r>
      <w:r w:rsidR="00E01A5F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 </w:t>
      </w:r>
      <w:r w:rsidR="006263E1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>2</w:t>
      </w:r>
      <w:r w:rsidR="008103D3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>3</w:t>
      </w:r>
      <w:r w:rsidR="008103D3" w:rsidRPr="008103D3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  <w:vertAlign w:val="superscript"/>
        </w:rPr>
        <w:t>rd</w:t>
      </w:r>
      <w:r w:rsidRPr="00F879BD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>, 202</w:t>
      </w:r>
      <w:r w:rsidR="008103D3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>5</w:t>
      </w:r>
      <w:r w:rsidRPr="00F879BD">
        <w:rPr>
          <w:rFonts w:ascii="Arial" w:eastAsia="Calibri" w:hAnsi="Arial" w:cs="Arial"/>
          <w:b/>
          <w:bCs/>
          <w:i/>
          <w:iCs/>
          <w:color w:val="1F497D" w:themeColor="text2"/>
          <w:sz w:val="18"/>
          <w:szCs w:val="18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936"/>
        <w:tblW w:w="0" w:type="auto"/>
        <w:tblLook w:val="04A0" w:firstRow="1" w:lastRow="0" w:firstColumn="1" w:lastColumn="0" w:noHBand="0" w:noVBand="1"/>
      </w:tblPr>
      <w:tblGrid>
        <w:gridCol w:w="6401"/>
      </w:tblGrid>
      <w:tr w:rsidR="00F879BD" w:rsidRPr="0014212F" w14:paraId="013D40CD" w14:textId="77777777" w:rsidTr="00B63266">
        <w:trPr>
          <w:trHeight w:val="151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114ACFD" w14:textId="77777777" w:rsidR="00F879BD" w:rsidRPr="0014212F" w:rsidRDefault="00F879BD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  <w:u w:color="000000"/>
              </w:rPr>
            </w:pPr>
            <w:r w:rsidRPr="0014212F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Areas of Reflection, Goal Setting, and commitment to development:</w:t>
            </w:r>
          </w:p>
        </w:tc>
      </w:tr>
      <w:tr w:rsidR="00F879BD" w:rsidRPr="0014212F" w14:paraId="5F162518" w14:textId="77777777" w:rsidTr="00B63266">
        <w:trPr>
          <w:trHeight w:val="171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B89D" w14:textId="77777777" w:rsidR="00F879BD" w:rsidRPr="0014212F" w:rsidRDefault="00F879BD" w:rsidP="00B6326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Fostering Effective Relationships</w:t>
            </w:r>
          </w:p>
        </w:tc>
      </w:tr>
      <w:tr w:rsidR="00F879BD" w:rsidRPr="0014212F" w14:paraId="7E809DB9" w14:textId="77777777" w:rsidTr="00B63266">
        <w:trPr>
          <w:trHeight w:val="171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9E8B0" w14:textId="77777777" w:rsidR="00F879BD" w:rsidRPr="0014212F" w:rsidRDefault="00F879BD" w:rsidP="00B63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Demonstrating the ability to engage in career-long learning</w:t>
            </w:r>
          </w:p>
        </w:tc>
      </w:tr>
      <w:tr w:rsidR="00F879BD" w:rsidRPr="0014212F" w14:paraId="6B9BA669" w14:textId="77777777" w:rsidTr="00B63266">
        <w:trPr>
          <w:trHeight w:val="166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FB0BA" w14:textId="77777777" w:rsidR="00F879BD" w:rsidRPr="0014212F" w:rsidRDefault="00F879BD" w:rsidP="00B63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Demonstrating a Professional Body of Knowledge</w:t>
            </w:r>
          </w:p>
        </w:tc>
      </w:tr>
      <w:tr w:rsidR="00F879BD" w:rsidRPr="0014212F" w14:paraId="767589D6" w14:textId="77777777" w:rsidTr="00B63266">
        <w:trPr>
          <w:trHeight w:val="183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4BF7FD" w14:textId="77777777" w:rsidR="00F879BD" w:rsidRPr="0014212F" w:rsidRDefault="00F879BD" w:rsidP="00B63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Establishing Inclusive Learning Environments</w:t>
            </w:r>
          </w:p>
        </w:tc>
      </w:tr>
      <w:tr w:rsidR="00F879BD" w:rsidRPr="0014212F" w14:paraId="05C95FD8" w14:textId="77777777" w:rsidTr="00B63266">
        <w:trPr>
          <w:trHeight w:val="160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2D31A" w14:textId="77777777" w:rsidR="00F879BD" w:rsidRPr="0014212F" w:rsidRDefault="00F879BD" w:rsidP="00B632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212F">
              <w:rPr>
                <w:rFonts w:ascii="Arial" w:hAnsi="Arial" w:cs="Arial"/>
                <w:color w:val="000000" w:themeColor="text1"/>
                <w:sz w:val="18"/>
                <w:szCs w:val="18"/>
              </w:rPr>
              <w:t>Adhering to Legal Frameworks and Policies</w:t>
            </w:r>
          </w:p>
        </w:tc>
      </w:tr>
      <w:tr w:rsidR="00941405" w:rsidRPr="0014212F" w14:paraId="0613A0ED" w14:textId="77777777" w:rsidTr="00941405">
        <w:trPr>
          <w:trHeight w:val="160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84D3C6B" w14:textId="55171A5B" w:rsidR="00941405" w:rsidRPr="004D7C5E" w:rsidRDefault="00941405" w:rsidP="00B63266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D7C5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Area of Reflection and Goal Setting</w:t>
            </w:r>
          </w:p>
        </w:tc>
      </w:tr>
      <w:tr w:rsidR="00941405" w:rsidRPr="0014212F" w14:paraId="7E362FD8" w14:textId="77777777" w:rsidTr="00B63266">
        <w:trPr>
          <w:trHeight w:val="160"/>
        </w:trPr>
        <w:tc>
          <w:tcPr>
            <w:tcW w:w="6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2FBE4" w14:textId="5FDC1EF9" w:rsidR="00941405" w:rsidRPr="004D7C5E" w:rsidRDefault="00941405" w:rsidP="00B63266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D7C5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Applying Foundational Knowledge about First Nations, Métis, and Inuit</w:t>
            </w:r>
          </w:p>
        </w:tc>
      </w:tr>
    </w:tbl>
    <w:p w14:paraId="7CFD0E00" w14:textId="6227B176" w:rsidR="00F879BD" w:rsidRDefault="00F879BD" w:rsidP="004D7C5E">
      <w:pPr>
        <w:rPr>
          <w:rFonts w:cstheme="minorHAnsi"/>
          <w:color w:val="365F91" w:themeColor="accent1" w:themeShade="BF"/>
          <w:sz w:val="40"/>
          <w:szCs w:val="40"/>
        </w:rPr>
      </w:pPr>
    </w:p>
    <w:p w14:paraId="18147858" w14:textId="36226AE8" w:rsidR="00F879BD" w:rsidRPr="00F879BD" w:rsidRDefault="00F879BD" w:rsidP="00F879BD">
      <w:pPr>
        <w:jc w:val="center"/>
        <w:rPr>
          <w:rFonts w:cstheme="minorHAnsi"/>
          <w:color w:val="365F91" w:themeColor="accent1" w:themeShade="BF"/>
          <w:sz w:val="40"/>
          <w:szCs w:val="40"/>
        </w:rPr>
        <w:sectPr w:rsidR="00F879BD" w:rsidRPr="00F879BD"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56F572" w14:textId="568DC817" w:rsidR="00D30A7F" w:rsidRPr="00A33208" w:rsidRDefault="00F879BD" w:rsidP="00D30A7F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b/>
          <w:u w:color="000000"/>
        </w:rPr>
        <w:lastRenderedPageBreak/>
        <w:t>A.</w:t>
      </w:r>
      <w:r w:rsidR="00D30A7F">
        <w:rPr>
          <w:rFonts w:asciiTheme="minorHAnsi" w:eastAsia="Calibri" w:hAnsiTheme="minorHAnsi" w:cstheme="minorHAnsi"/>
          <w:b/>
          <w:u w:color="000000"/>
        </w:rPr>
        <w:t xml:space="preserve"> </w:t>
      </w:r>
      <w:r w:rsidR="00D30A7F" w:rsidRPr="00A33208">
        <w:rPr>
          <w:rFonts w:asciiTheme="minorHAnsi" w:eastAsia="Calibri" w:hAnsiTheme="minorHAnsi" w:cstheme="minorHAnsi"/>
          <w:b/>
          <w:u w:color="000000"/>
        </w:rPr>
        <w:t xml:space="preserve">Field Experience </w:t>
      </w:r>
      <w:r w:rsidR="00D30A7F">
        <w:rPr>
          <w:rFonts w:asciiTheme="minorHAnsi" w:eastAsia="Calibri" w:hAnsiTheme="minorHAnsi" w:cstheme="minorHAnsi"/>
          <w:b/>
          <w:u w:color="000000"/>
        </w:rPr>
        <w:t xml:space="preserve">Midpoint </w:t>
      </w:r>
      <w:r w:rsidR="00D30A7F" w:rsidRPr="00A33208">
        <w:rPr>
          <w:rFonts w:asciiTheme="minorHAnsi" w:eastAsia="Calibri" w:hAnsiTheme="minorHAnsi" w:cstheme="minorHAnsi"/>
          <w:b/>
          <w:u w:color="000000"/>
        </w:rPr>
        <w:t>Assessment</w:t>
      </w:r>
      <w:r w:rsidR="00D30A7F">
        <w:rPr>
          <w:rFonts w:asciiTheme="minorHAnsi" w:eastAsia="Calibri" w:hAnsiTheme="minorHAnsi" w:cstheme="minorHAnsi"/>
          <w:b/>
          <w:u w:color="000000"/>
        </w:rPr>
        <w:t xml:space="preserve"> Rubric</w:t>
      </w:r>
    </w:p>
    <w:p w14:paraId="2712EC95" w14:textId="2DCDBEBD" w:rsidR="00D30A7F" w:rsidRDefault="00D30A7F" w:rsidP="00D30A7F">
      <w:pPr>
        <w:pStyle w:val="Body"/>
        <w:rPr>
          <w:rFonts w:asciiTheme="minorHAnsi" w:eastAsia="Calibri" w:hAnsiTheme="minorHAnsi" w:cstheme="minorHAnsi"/>
        </w:rPr>
      </w:pPr>
      <w:bookmarkStart w:id="0" w:name="_Hlk531089087"/>
      <w:r w:rsidRPr="00A33208">
        <w:rPr>
          <w:rFonts w:asciiTheme="minorHAnsi" w:eastAsia="Calibri" w:hAnsiTheme="minorHAnsi" w:cstheme="minorHAnsi"/>
        </w:rPr>
        <w:t>Partner teachers</w:t>
      </w:r>
      <w:r>
        <w:rPr>
          <w:rFonts w:asciiTheme="minorHAnsi" w:eastAsia="Calibri" w:hAnsiTheme="minorHAnsi" w:cstheme="minorHAnsi"/>
        </w:rPr>
        <w:t>,</w:t>
      </w:r>
      <w:r w:rsidRPr="00A33208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in collaboration with pre-service teachers, will use the following guidelines to develop the pre-service</w:t>
      </w:r>
      <w:r w:rsidRPr="00A33208">
        <w:rPr>
          <w:rFonts w:asciiTheme="minorHAnsi" w:eastAsia="Calibri" w:hAnsiTheme="minorHAnsi" w:cstheme="minorHAnsi"/>
        </w:rPr>
        <w:t xml:space="preserve"> teacher</w:t>
      </w:r>
      <w:r>
        <w:rPr>
          <w:rFonts w:asciiTheme="minorHAnsi" w:eastAsia="Calibri" w:hAnsiTheme="minorHAnsi" w:cstheme="minorHAnsi"/>
        </w:rPr>
        <w:t xml:space="preserve"> midpoint assessment</w:t>
      </w:r>
      <w:r w:rsidRPr="00A33208">
        <w:rPr>
          <w:rFonts w:asciiTheme="minorHAnsi" w:eastAsia="Calibri" w:hAnsiTheme="minorHAnsi" w:cstheme="minorHAnsi"/>
        </w:rPr>
        <w:t xml:space="preserve">. Pre-service teacher performance will be examined through careful and critical analysis and referenced to </w:t>
      </w:r>
      <w:r w:rsidR="00F879BD">
        <w:rPr>
          <w:rFonts w:asciiTheme="minorHAnsi" w:eastAsia="Calibri" w:hAnsiTheme="minorHAnsi" w:cstheme="minorHAnsi"/>
        </w:rPr>
        <w:t>four of six</w:t>
      </w:r>
      <w:r>
        <w:rPr>
          <w:rFonts w:asciiTheme="minorHAnsi" w:eastAsia="Calibri" w:hAnsiTheme="minorHAnsi" w:cstheme="minorHAnsi"/>
        </w:rPr>
        <w:t xml:space="preserve"> competencies of the TQS</w:t>
      </w:r>
      <w:r w:rsidRPr="00A33208">
        <w:rPr>
          <w:rFonts w:asciiTheme="minorHAnsi" w:eastAsia="Calibri" w:hAnsiTheme="minorHAnsi" w:cstheme="minorHAnsi"/>
        </w:rPr>
        <w:t xml:space="preserve">.  </w:t>
      </w:r>
    </w:p>
    <w:p w14:paraId="1C0AE5A0" w14:textId="77777777" w:rsidR="00D30A7F" w:rsidRDefault="00D30A7F" w:rsidP="00D30A7F">
      <w:pPr>
        <w:pStyle w:val="Body"/>
        <w:rPr>
          <w:rFonts w:asciiTheme="minorHAnsi" w:eastAsia="Calibri" w:hAnsiTheme="minorHAnsi" w:cstheme="minorHAnsi"/>
        </w:rPr>
      </w:pPr>
    </w:p>
    <w:p w14:paraId="07D0E340" w14:textId="7C28F10F" w:rsidR="00F879BD" w:rsidRPr="00F879BD" w:rsidRDefault="00D30A7F" w:rsidP="00F879BD">
      <w:pPr>
        <w:pStyle w:val="Body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All assessment will be informed </w:t>
      </w:r>
      <w:r w:rsidR="003F5F4A">
        <w:rPr>
          <w:rFonts w:asciiTheme="minorHAnsi" w:eastAsia="Calibri" w:hAnsiTheme="minorHAnsi" w:cstheme="minorHAnsi"/>
        </w:rPr>
        <w:t>by the</w:t>
      </w:r>
      <w:r>
        <w:rPr>
          <w:rFonts w:asciiTheme="minorHAnsi" w:eastAsia="Calibri" w:hAnsiTheme="minorHAnsi" w:cstheme="minorHAnsi"/>
        </w:rPr>
        <w:t xml:space="preserve"> TQS </w:t>
      </w:r>
      <w:r w:rsidR="002660FB">
        <w:rPr>
          <w:rFonts w:asciiTheme="minorHAnsi" w:eastAsia="Calibri" w:hAnsiTheme="minorHAnsi" w:cstheme="minorHAnsi"/>
        </w:rPr>
        <w:t>with consideration of</w:t>
      </w:r>
      <w:r>
        <w:rPr>
          <w:rFonts w:asciiTheme="minorHAnsi" w:eastAsia="Calibri" w:hAnsiTheme="minorHAnsi" w:cstheme="minorHAnsi"/>
        </w:rPr>
        <w:t xml:space="preserve"> the pre-service teacher point in professional growth and development</w:t>
      </w:r>
      <w:r w:rsidRPr="00F879BD">
        <w:rPr>
          <w:rFonts w:asciiTheme="minorHAnsi" w:eastAsia="Calibri" w:hAnsiTheme="minorHAnsi" w:cstheme="minorHAnsi"/>
          <w:highlight w:val="yellow"/>
        </w:rPr>
        <w:t>. At all times</w:t>
      </w:r>
      <w:r w:rsidR="00E01A5F">
        <w:rPr>
          <w:rFonts w:asciiTheme="minorHAnsi" w:eastAsia="Calibri" w:hAnsiTheme="minorHAnsi" w:cstheme="minorHAnsi"/>
          <w:highlight w:val="yellow"/>
        </w:rPr>
        <w:t xml:space="preserve"> in FE 600</w:t>
      </w:r>
      <w:r w:rsidRPr="00F879BD">
        <w:rPr>
          <w:rFonts w:asciiTheme="minorHAnsi" w:eastAsia="Calibri" w:hAnsiTheme="minorHAnsi" w:cstheme="minorHAnsi"/>
          <w:highlight w:val="yellow"/>
        </w:rPr>
        <w:t xml:space="preserve">, the expectation is for pre-service teachers to demonstrate </w:t>
      </w:r>
      <w:r w:rsidRPr="00F879BD">
        <w:rPr>
          <w:rFonts w:asciiTheme="minorHAnsi" w:eastAsia="Calibri" w:hAnsiTheme="minorHAnsi" w:cstheme="minorHAnsi"/>
          <w:i/>
          <w:highlight w:val="yellow"/>
        </w:rPr>
        <w:t xml:space="preserve">an awareness of and an attempt to </w:t>
      </w:r>
      <w:r w:rsidRPr="00F879BD">
        <w:rPr>
          <w:rFonts w:asciiTheme="minorHAnsi" w:eastAsia="Calibri" w:hAnsiTheme="minorHAnsi" w:cstheme="minorHAnsi"/>
          <w:highlight w:val="yellow"/>
        </w:rPr>
        <w:t>implement the competencies.</w:t>
      </w:r>
      <w:r w:rsidR="00E01A5F">
        <w:rPr>
          <w:rFonts w:asciiTheme="minorHAnsi" w:eastAsia="Calibri" w:hAnsiTheme="minorHAnsi" w:cstheme="minorHAnsi"/>
        </w:rPr>
        <w:t xml:space="preserve"> </w:t>
      </w:r>
      <w:r w:rsidR="00F879BD">
        <w:rPr>
          <w:rFonts w:asciiTheme="minorHAnsi" w:eastAsia="Calibri" w:hAnsiTheme="minorHAnsi" w:cstheme="minorHAnsi"/>
        </w:rPr>
        <w:t>An evaluation of “emergent”</w:t>
      </w:r>
      <w:r w:rsidR="008103D3">
        <w:rPr>
          <w:rFonts w:asciiTheme="minorHAnsi" w:eastAsia="Calibri" w:hAnsiTheme="minorHAnsi" w:cstheme="minorHAnsi"/>
        </w:rPr>
        <w:t xml:space="preserve"> in more than one area</w:t>
      </w:r>
      <w:r w:rsidR="00F879BD">
        <w:rPr>
          <w:rFonts w:asciiTheme="minorHAnsi" w:eastAsia="Calibri" w:hAnsiTheme="minorHAnsi" w:cstheme="minorHAnsi"/>
        </w:rPr>
        <w:t xml:space="preserve"> may result in a Notice of Concern </w:t>
      </w:r>
      <w:r w:rsidR="00F879BD" w:rsidRPr="00F879BD">
        <w:rPr>
          <w:rFonts w:asciiTheme="minorHAnsi" w:eastAsia="Calibri" w:hAnsiTheme="minorHAnsi" w:cstheme="minorHAnsi"/>
        </w:rPr>
        <w:t xml:space="preserve">(as per the </w:t>
      </w:r>
      <w:hyperlink r:id="rId15" w:history="1">
        <w:r w:rsidR="00F879BD" w:rsidRPr="00F879BD">
          <w:rPr>
            <w:rStyle w:val="Hyperlink"/>
            <w:rFonts w:asciiTheme="minorHAnsi" w:eastAsia="Calibri" w:hAnsiTheme="minorHAnsi" w:cstheme="minorHAnsi"/>
          </w:rPr>
          <w:t>School of Education policies</w:t>
        </w:r>
      </w:hyperlink>
      <w:r w:rsidR="00F879BD" w:rsidRPr="00F879BD">
        <w:rPr>
          <w:rFonts w:asciiTheme="minorHAnsi" w:eastAsia="Calibri" w:hAnsiTheme="minorHAnsi" w:cstheme="minorHAnsi"/>
        </w:rPr>
        <w:t xml:space="preserve">) in consultation with the Partner Teacher, and University personnel. </w:t>
      </w:r>
      <w:r w:rsidR="00F879BD" w:rsidRPr="00F879BD">
        <w:rPr>
          <w:rFonts w:asciiTheme="minorHAnsi" w:eastAsia="Calibri" w:hAnsiTheme="minorHAnsi" w:cstheme="minorHAnsi"/>
          <w:i/>
          <w:iCs/>
        </w:rPr>
        <w:t>Consideration of each competency is informed through classroom observations, meetings, pre-service teacher Field Journal reflections, lesson planning and design. The formative nature of this assessment will provide a plan for success in the second half of practicum.</w:t>
      </w:r>
    </w:p>
    <w:bookmarkEnd w:id="0"/>
    <w:p w14:paraId="6EAD8706" w14:textId="77777777" w:rsidR="00D30A7F" w:rsidRDefault="00D30A7F" w:rsidP="00D30A7F">
      <w:pPr>
        <w:pStyle w:val="Body"/>
        <w:rPr>
          <w:rFonts w:asciiTheme="minorHAnsi" w:eastAsia="Calibri" w:hAnsiTheme="minorHAnsi" w:cstheme="minorHAnsi"/>
          <w:b/>
          <w:bCs/>
        </w:rPr>
      </w:pPr>
    </w:p>
    <w:tbl>
      <w:tblPr>
        <w:tblStyle w:val="TableGrid"/>
        <w:tblW w:w="8443" w:type="dxa"/>
        <w:jc w:val="center"/>
        <w:tblLook w:val="04A0" w:firstRow="1" w:lastRow="0" w:firstColumn="1" w:lastColumn="0" w:noHBand="0" w:noVBand="1"/>
      </w:tblPr>
      <w:tblGrid>
        <w:gridCol w:w="2698"/>
        <w:gridCol w:w="1279"/>
        <w:gridCol w:w="1423"/>
        <w:gridCol w:w="1536"/>
        <w:gridCol w:w="1507"/>
      </w:tblGrid>
      <w:tr w:rsidR="00941405" w:rsidRPr="00C44BAC" w14:paraId="10061DEC" w14:textId="77777777" w:rsidTr="00941405">
        <w:trPr>
          <w:trHeight w:val="2911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10CB7C60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</w:pPr>
          </w:p>
          <w:p w14:paraId="696F2BF0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  <w:t>Meeting Competency Expectations</w:t>
            </w:r>
          </w:p>
          <w:p w14:paraId="68F597D0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  <w:t xml:space="preserve">Informed by the Six TQS Competencies, </w:t>
            </w:r>
          </w:p>
          <w:p w14:paraId="30CDE98B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  <w:t xml:space="preserve">the PST should be able to </w:t>
            </w:r>
          </w:p>
          <w:p w14:paraId="6685514F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  <w:t>demonstrate</w:t>
            </w:r>
          </w:p>
          <w:p w14:paraId="238D3F68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  <w:t xml:space="preserve"> </w:t>
            </w:r>
            <w:r w:rsidRPr="00941405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color="000000"/>
              </w:rPr>
              <w:t>an awareness of</w:t>
            </w:r>
            <w:r w:rsidRPr="0094140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  <w:t xml:space="preserve">, </w:t>
            </w:r>
          </w:p>
          <w:p w14:paraId="7CC64E59" w14:textId="77777777" w:rsidR="00941405" w:rsidRPr="00C7041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u w:color="000000"/>
              </w:rPr>
            </w:pPr>
            <w:r w:rsidRPr="0094140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  <w:t xml:space="preserve">and </w:t>
            </w:r>
            <w:r w:rsidRPr="00941405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color="000000"/>
              </w:rPr>
              <w:t>an attempt to</w:t>
            </w:r>
            <w:r w:rsidRPr="00941405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u w:color="000000"/>
              </w:rPr>
              <w:t xml:space="preserve"> implement the following: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EB896CE" w14:textId="77777777" w:rsidR="00941405" w:rsidRDefault="00941405" w:rsidP="00B63266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6A7E3B05" w14:textId="77777777" w:rsidR="00941405" w:rsidRDefault="00941405" w:rsidP="00B63266">
            <w:pPr>
              <w:pStyle w:val="Body"/>
              <w:shd w:val="clear" w:color="auto" w:fill="95B3D7" w:themeFill="accent1" w:themeFillTint="99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07AB1506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</w:pPr>
          </w:p>
          <w:p w14:paraId="4952315D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  <w:t xml:space="preserve">Not </w:t>
            </w:r>
          </w:p>
          <w:p w14:paraId="713CA0BD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  <w:t xml:space="preserve">Yet </w:t>
            </w:r>
          </w:p>
          <w:p w14:paraId="3DEF5857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u w:color="000000"/>
              </w:rPr>
              <w:t>Addressed</w:t>
            </w:r>
          </w:p>
          <w:p w14:paraId="221CC7D1" w14:textId="3C6ED4FD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765616"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</w:t>
            </w: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 xml:space="preserve">this area will be addressed/explored in FE </w:t>
            </w:r>
            <w:r w:rsidR="00192E37"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6</w:t>
            </w: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00</w:t>
            </w:r>
          </w:p>
          <w:p w14:paraId="452A57F8" w14:textId="77777777" w:rsidR="00941405" w:rsidRPr="00941405" w:rsidRDefault="00941405" w:rsidP="00B63266">
            <w:pPr>
              <w:pStyle w:val="Body"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(</w:t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sym w:font="Wingdings" w:char="F0FC"/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)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47DA408" w14:textId="77777777" w:rsidR="00941405" w:rsidRPr="00F712F7" w:rsidRDefault="00941405" w:rsidP="00B63266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630A7FB3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1</w:t>
            </w:r>
          </w:p>
          <w:p w14:paraId="24D1EA18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240E5C0F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u w:color="000000"/>
              </w:rPr>
              <w:t>Emergent</w:t>
            </w:r>
          </w:p>
          <w:p w14:paraId="55EE6DE9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  <w:t xml:space="preserve">on the learning continuum </w:t>
            </w:r>
          </w:p>
          <w:p w14:paraId="36FB61E8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-not yet meeting competency expectations</w:t>
            </w:r>
          </w:p>
          <w:p w14:paraId="64E7C816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-requires growth</w:t>
            </w:r>
          </w:p>
          <w:p w14:paraId="2AF3E6C9" w14:textId="342943EA" w:rsidR="00941405" w:rsidRPr="00DE60E0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-significant gaps to be addressed in final 2 weeks of FE 600</w:t>
            </w:r>
          </w:p>
          <w:p w14:paraId="69E96AFC" w14:textId="4D544899" w:rsidR="00941405" w:rsidRPr="00941405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(</w:t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sym w:font="Wingdings" w:char="F0FC"/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ABA27B4" w14:textId="77777777" w:rsidR="00941405" w:rsidRPr="00F712F7" w:rsidRDefault="00941405" w:rsidP="00B63266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1291FC49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2</w:t>
            </w:r>
          </w:p>
          <w:p w14:paraId="05883279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5504F70A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  <w:t>Capable</w:t>
            </w:r>
          </w:p>
          <w:p w14:paraId="3A86257B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  <w:t>on the learning continuum</w:t>
            </w:r>
          </w:p>
          <w:p w14:paraId="4758BA46" w14:textId="77777777" w:rsidR="00941405" w:rsidRPr="00590906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-working towards competency expectations</w:t>
            </w:r>
          </w:p>
          <w:p w14:paraId="31EEDA0F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(</w:t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sym w:font="Wingdings" w:char="F0FC"/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)</w:t>
            </w:r>
          </w:p>
          <w:p w14:paraId="333047FE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5E46AD3E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587118C9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05D0BB21" w14:textId="77777777" w:rsidR="00941405" w:rsidRPr="00F712F7" w:rsidRDefault="00941405" w:rsidP="00B63266">
            <w:pPr>
              <w:pStyle w:val="Body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33A787E1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3</w:t>
            </w:r>
          </w:p>
          <w:p w14:paraId="3D1480A1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56977BAD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  <w:t>Consistent</w:t>
            </w:r>
          </w:p>
          <w:p w14:paraId="0C7077DD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  <w:t>on the learning continuum</w:t>
            </w:r>
          </w:p>
          <w:p w14:paraId="51B30EDC" w14:textId="77777777" w:rsidR="00941405" w:rsidRPr="00590906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-meeting competency expectations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 xml:space="preserve"> </w:t>
            </w:r>
          </w:p>
          <w:p w14:paraId="5D4DE2E4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(</w:t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sym w:font="Wingdings" w:char="F0FC"/>
            </w:r>
            <w:r w:rsidRPr="00941405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u w:color="000000"/>
              </w:rPr>
              <w:t>)</w:t>
            </w:r>
          </w:p>
        </w:tc>
      </w:tr>
      <w:tr w:rsidR="00941405" w:rsidRPr="007E24C1" w14:paraId="195E7567" w14:textId="77777777" w:rsidTr="00B63266">
        <w:trPr>
          <w:trHeight w:val="556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B69916" w14:textId="77777777" w:rsidR="00941405" w:rsidRPr="0014212F" w:rsidRDefault="00941405" w:rsidP="00B632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Fosters effective relationships </w:t>
            </w:r>
            <w:r w:rsidRPr="00941405">
              <w:rPr>
                <w:rFonts w:asciiTheme="minorHAnsi" w:hAnsiTheme="minorHAnsi" w:cstheme="minorHAnsi"/>
                <w:sz w:val="15"/>
                <w:szCs w:val="15"/>
              </w:rPr>
              <w:t>through communication, classroom management and classroom climate.</w:t>
            </w: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1BBD3A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374AEA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41BB9E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C75040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941405" w:rsidRPr="007E24C1" w14:paraId="2153D96C" w14:textId="77777777" w:rsidTr="00B63266">
        <w:trPr>
          <w:trHeight w:val="55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CAB533" w14:textId="77777777" w:rsidR="00941405" w:rsidRPr="00A7485A" w:rsidRDefault="00941405" w:rsidP="00B63266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may include some or all of the following: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apply    </w:t>
            </w:r>
          </w:p>
          <w:p w14:paraId="16965BFE" w14:textId="31669737" w:rsidR="00941405" w:rsidRPr="00941405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Oral and written language         Tone and rapport          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</w:t>
            </w: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Voice and language                              Low key responses             </w:t>
            </w:r>
            <w:r w:rsidRPr="00941405">
              <w:rPr>
                <w:rFonts w:asciiTheme="minorHAnsi" w:hAnsiTheme="minorHAnsi" w:cstheme="minorHAnsi"/>
                <w:sz w:val="16"/>
                <w:szCs w:val="16"/>
              </w:rPr>
              <w:t xml:space="preserve">Leadership     </w:t>
            </w: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        Transitions and routines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</w:t>
            </w: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Conflict resolution                                Teaching/learning 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</w:t>
            </w: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Listening skills                              Engagement</w:t>
            </w:r>
            <w:r w:rsidRPr="00941405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</w:t>
            </w: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technologies   </w:t>
            </w:r>
          </w:p>
        </w:tc>
      </w:tr>
      <w:tr w:rsidR="00941405" w:rsidRPr="007E24C1" w14:paraId="50356ABE" w14:textId="77777777" w:rsidTr="00B63266">
        <w:trPr>
          <w:trHeight w:val="556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8C8B5EA" w14:textId="77777777" w:rsidR="00941405" w:rsidRPr="0059409D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14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Engages in career-long learning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94140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through reflection and self-evaluation.</w:t>
            </w:r>
            <w:r w:rsidRPr="00A206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F795E5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3E3B65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797D4B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C8536D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941405" w:rsidRPr="007E24C1" w14:paraId="2BD9BD14" w14:textId="77777777" w:rsidTr="00B63266">
        <w:trPr>
          <w:trHeight w:val="55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4CD577" w14:textId="77777777" w:rsidR="00941405" w:rsidRPr="00A7485A" w:rsidRDefault="00941405" w:rsidP="00B63266">
            <w:pPr>
              <w:textAlignment w:val="baseline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1AA5F2ED" w14:textId="77777777" w:rsidR="00941405" w:rsidRPr="00941405" w:rsidRDefault="00941405" w:rsidP="00B63266">
            <w:pPr>
              <w:spacing w:line="0" w:lineRule="atLeast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Assess own teaching with an eye to improve                      Engage in questioning                  </w:t>
            </w:r>
          </w:p>
          <w:p w14:paraId="6B652684" w14:textId="77777777" w:rsidR="00941405" w:rsidRPr="00941405" w:rsidRDefault="00941405" w:rsidP="00B63266">
            <w:pPr>
              <w:spacing w:line="0" w:lineRule="atLeast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Seek, accept, and implement feedback</w:t>
            </w:r>
          </w:p>
          <w:p w14:paraId="22838D8A" w14:textId="77777777" w:rsidR="00941405" w:rsidRPr="00F712F7" w:rsidRDefault="00941405" w:rsidP="00B63266">
            <w:pPr>
              <w:spacing w:line="0" w:lineRule="atLeast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Guide actions with a vision of the purpose of the teacher, adjust actions with new learning</w:t>
            </w:r>
          </w:p>
        </w:tc>
      </w:tr>
      <w:tr w:rsidR="00941405" w:rsidRPr="007E24C1" w14:paraId="0E072889" w14:textId="77777777" w:rsidTr="00B63266">
        <w:trPr>
          <w:trHeight w:val="556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3768DA" w14:textId="77777777" w:rsidR="00941405" w:rsidRPr="00941405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140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Demonstrates a professional body of knowledge</w:t>
            </w:r>
            <w:r w:rsidRPr="009414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4140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 xml:space="preserve">through preparation, planning and use of a variety of assessment strategies.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BE630F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EB3DEB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B349CC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22E065" w14:textId="77777777" w:rsidR="00941405" w:rsidRPr="007E24C1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941405" w:rsidRPr="007E24C1" w14:paraId="69571DD7" w14:textId="77777777" w:rsidTr="00B63266">
        <w:trPr>
          <w:trHeight w:val="55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AAB8D5" w14:textId="77777777" w:rsidR="00941405" w:rsidRPr="00A7485A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07818B8A" w14:textId="7FB2EAEC" w:rsidR="00941405" w:rsidRPr="00941405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Time management           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</w:t>
            </w: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Organization                            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                  </w:t>
            </w: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Lesson plans for individual lessons             </w:t>
            </w:r>
          </w:p>
          <w:p w14:paraId="0FD2DD8A" w14:textId="77777777" w:rsidR="00941405" w:rsidRPr="00941405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Adapting assessment tools                  Balanced use of formative and summative assessments          </w:t>
            </w:r>
          </w:p>
          <w:p w14:paraId="2789B7A6" w14:textId="77777777" w:rsidR="00941405" w:rsidRPr="009B1EDA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Learning strategies to accommodate diverse learning needs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941405" w:rsidRPr="007E24C1" w14:paraId="6288D8D2" w14:textId="77777777" w:rsidTr="00B63266">
        <w:trPr>
          <w:trHeight w:val="541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20A655" w14:textId="77777777" w:rsidR="00941405" w:rsidRPr="0014212F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Establishes inclusive learning environments</w:t>
            </w:r>
            <w:r w:rsidRPr="001421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41405">
              <w:rPr>
                <w:rFonts w:asciiTheme="minorHAnsi" w:hAnsiTheme="minorHAnsi" w:cstheme="minorHAnsi"/>
                <w:color w:val="000000"/>
                <w:sz w:val="15"/>
                <w:szCs w:val="15"/>
              </w:rPr>
              <w:t>through teaching skills and strategies.</w:t>
            </w:r>
            <w:r w:rsidRPr="0014212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99F3ED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2FBE44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A2F125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0A0C5A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941405" w:rsidRPr="007E24C1" w14:paraId="4109B582" w14:textId="77777777" w:rsidTr="00B63266">
        <w:trPr>
          <w:trHeight w:val="541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2E182" w14:textId="77777777" w:rsidR="00941405" w:rsidRPr="00A7485A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1EC1FD50" w14:textId="77777777" w:rsidR="00941405" w:rsidRPr="00941405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Alignment of strategies to learner needs                                Varied resources to support differentiation                Flexibility                                                                                       Adjust pacing to meet learner needs</w:t>
            </w:r>
          </w:p>
          <w:p w14:paraId="131FABAD" w14:textId="77777777" w:rsidR="00941405" w:rsidRPr="00F712F7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4140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Differentiation of instruction                                                     Student interest</w:t>
            </w:r>
          </w:p>
        </w:tc>
      </w:tr>
      <w:tr w:rsidR="00941405" w:rsidRPr="007E24C1" w14:paraId="1589CC90" w14:textId="77777777" w:rsidTr="00B63266">
        <w:trPr>
          <w:trHeight w:val="594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2C8515C4" w14:textId="77777777" w:rsidR="00941405" w:rsidRPr="000312BE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0312B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lastRenderedPageBreak/>
              <w:t>Meeting Competency Expectations</w:t>
            </w:r>
          </w:p>
          <w:p w14:paraId="08A0DC5E" w14:textId="77777777" w:rsidR="00941405" w:rsidRPr="0014212F" w:rsidRDefault="00941405" w:rsidP="00B632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6BD6023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0BF4A454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1E32C5A9" w14:textId="4350E76F" w:rsidR="00941405" w:rsidRPr="00F712F7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Not</w:t>
            </w:r>
          </w:p>
          <w:p w14:paraId="1CD5B120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Yet</w:t>
            </w:r>
          </w:p>
          <w:p w14:paraId="4CF8CC1A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Addresse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d</w:t>
            </w:r>
          </w:p>
          <w:p w14:paraId="7FBAD31D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3D41FF4A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27EB882F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1</w:t>
            </w:r>
          </w:p>
          <w:p w14:paraId="11D445CC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17866AF8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i/>
                <w:iCs/>
                <w:color w:val="auto"/>
                <w:sz w:val="20"/>
                <w:szCs w:val="20"/>
                <w:u w:color="000000"/>
              </w:rPr>
              <w:t>Emergent</w:t>
            </w:r>
          </w:p>
          <w:p w14:paraId="1AC266FD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  <w:t xml:space="preserve">on the learning continuum </w:t>
            </w:r>
          </w:p>
          <w:p w14:paraId="1F001BD1" w14:textId="77777777" w:rsidR="00941405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-not yet meeting competency expectations</w:t>
            </w:r>
          </w:p>
          <w:p w14:paraId="6237E2A3" w14:textId="77777777" w:rsidR="00941405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-requires growth</w:t>
            </w:r>
          </w:p>
          <w:p w14:paraId="14FE6C85" w14:textId="77777777" w:rsidR="00941405" w:rsidRPr="00DE60E0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3"/>
                <w:szCs w:val="13"/>
                <w:u w:color="000000"/>
              </w:rPr>
              <w:t>-significant gaps to be addressed in final 2 weeks of FE 600</w:t>
            </w:r>
          </w:p>
          <w:p w14:paraId="28EB5C6D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684586E7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2</w:t>
            </w:r>
          </w:p>
          <w:p w14:paraId="4E554CCB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396FF1C5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  <w:t>Capable</w:t>
            </w:r>
          </w:p>
          <w:p w14:paraId="169AED3C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  <w:t>on the learning continuum</w:t>
            </w:r>
          </w:p>
          <w:p w14:paraId="508BC208" w14:textId="77777777" w:rsidR="00941405" w:rsidRPr="00590906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-working towards competency expectations</w:t>
            </w:r>
          </w:p>
          <w:p w14:paraId="1C9F7F54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  <w:p w14:paraId="2DE48BDD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3D668AA" w14:textId="77777777" w:rsidR="00941405" w:rsidRPr="00F712F7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3</w:t>
            </w:r>
          </w:p>
          <w:p w14:paraId="437A1142" w14:textId="77777777" w:rsid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3CF4E01A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20"/>
                <w:szCs w:val="20"/>
                <w:u w:color="000000"/>
              </w:rPr>
              <w:t>Consistent</w:t>
            </w:r>
          </w:p>
          <w:p w14:paraId="19461818" w14:textId="77777777" w:rsidR="00941405" w:rsidRPr="00941405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</w:pPr>
            <w:r w:rsidRPr="00941405">
              <w:rPr>
                <w:rFonts w:asciiTheme="minorHAnsi" w:hAnsiTheme="minorHAnsi" w:cstheme="minorHAnsi"/>
                <w:b/>
                <w:bCs/>
                <w:i/>
                <w:color w:val="auto"/>
                <w:sz w:val="16"/>
                <w:szCs w:val="16"/>
                <w:u w:color="000000"/>
              </w:rPr>
              <w:t>on the learning continuum</w:t>
            </w:r>
          </w:p>
          <w:p w14:paraId="3117119C" w14:textId="77777777" w:rsidR="00941405" w:rsidRPr="00590906" w:rsidRDefault="00941405" w:rsidP="00B63266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</w:pPr>
            <w:r w:rsidRPr="00765616"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>-meeting competency expectations</w:t>
            </w:r>
            <w:r>
              <w:rPr>
                <w:rFonts w:asciiTheme="minorHAnsi" w:hAnsiTheme="minorHAnsi" w:cstheme="minorHAnsi"/>
                <w:bCs/>
                <w:i/>
                <w:iCs/>
                <w:color w:val="auto"/>
                <w:sz w:val="13"/>
                <w:szCs w:val="13"/>
                <w:u w:color="000000"/>
              </w:rPr>
              <w:t xml:space="preserve"> </w:t>
            </w:r>
          </w:p>
          <w:p w14:paraId="5D0B4CAF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</w:tr>
      <w:tr w:rsidR="00941405" w:rsidRPr="007E24C1" w14:paraId="26633E32" w14:textId="77777777" w:rsidTr="00B63266">
        <w:trPr>
          <w:trHeight w:val="594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D41BF6" w14:textId="77777777" w:rsidR="00941405" w:rsidRPr="0014212F" w:rsidRDefault="00941405" w:rsidP="00B63266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Adheres to legal frameworks and policies</w:t>
            </w:r>
            <w:r w:rsidRPr="0014212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through professional qualities and attributes. 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4173C7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0350BD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3D4C62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A830C1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941405" w:rsidRPr="007E24C1" w14:paraId="53A5117D" w14:textId="77777777" w:rsidTr="00B63266">
        <w:trPr>
          <w:trHeight w:val="926"/>
          <w:jc w:val="center"/>
        </w:trPr>
        <w:tc>
          <w:tcPr>
            <w:tcW w:w="844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5D516" w14:textId="77777777" w:rsidR="00941405" w:rsidRPr="00DE60E0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036DB5EB" w14:textId="77777777" w:rsidR="00140D7E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Work ethic and initiative            Appearance     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</w:t>
            </w:r>
          </w:p>
          <w:p w14:paraId="6B2A5FAB" w14:textId="7AC0D7EC" w:rsidR="00941405" w:rsidRPr="009B1EDA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Attitude, energy,</w:t>
            </w:r>
            <w:r w:rsidR="00140D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thoughtfulness, reflective,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140D7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&amp;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commitment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Interpersonal skills, collegiality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A7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teamwork</w:t>
            </w:r>
          </w:p>
        </w:tc>
      </w:tr>
    </w:tbl>
    <w:p w14:paraId="23D53B30" w14:textId="5BACC34C" w:rsidR="00D30A7F" w:rsidRDefault="00140D7E" w:rsidP="00D30A7F">
      <w:pPr>
        <w:pStyle w:val="Body"/>
        <w:rPr>
          <w:color w:val="4F81BD" w:themeColor="accent1"/>
        </w:rPr>
      </w:pPr>
      <w:r>
        <w:rPr>
          <w:noProof/>
          <w:color w:val="4F81BD" w:themeColor="accent1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D2EAD" wp14:editId="79AA7650">
                <wp:simplePos x="0" y="0"/>
                <wp:positionH relativeFrom="column">
                  <wp:posOffset>79131</wp:posOffset>
                </wp:positionH>
                <wp:positionV relativeFrom="paragraph">
                  <wp:posOffset>138674</wp:posOffset>
                </wp:positionV>
                <wp:extent cx="6180992" cy="0"/>
                <wp:effectExtent l="0" t="0" r="1714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0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F27E9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10.9pt" to="492.9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" strokecolor="#4579b8 [3044]"/>
            </w:pict>
          </mc:Fallback>
        </mc:AlternateContent>
      </w:r>
    </w:p>
    <w:p w14:paraId="1453C9D4" w14:textId="08B22984" w:rsidR="00140D7E" w:rsidRPr="00140D7E" w:rsidRDefault="00140D7E" w:rsidP="00140D7E">
      <w:pPr>
        <w:pStyle w:val="Body"/>
        <w:ind w:firstLine="720"/>
        <w:rPr>
          <w:rFonts w:asciiTheme="minorHAnsi" w:hAnsiTheme="minorHAnsi" w:cstheme="minorHAnsi"/>
          <w:i/>
          <w:iCs/>
          <w:color w:val="000000" w:themeColor="text1"/>
        </w:rPr>
      </w:pPr>
      <w:r>
        <w:rPr>
          <w:rFonts w:asciiTheme="minorHAnsi" w:hAnsiTheme="minorHAnsi" w:cstheme="minorHAnsi"/>
          <w:i/>
          <w:iCs/>
          <w:color w:val="000000" w:themeColor="text1"/>
        </w:rPr>
        <w:t xml:space="preserve">  </w:t>
      </w:r>
      <w:r w:rsidRPr="00140D7E">
        <w:rPr>
          <w:rFonts w:asciiTheme="minorHAnsi" w:hAnsiTheme="minorHAnsi" w:cstheme="minorHAnsi"/>
          <w:i/>
          <w:iCs/>
          <w:color w:val="000000" w:themeColor="text1"/>
        </w:rPr>
        <w:t>For consideration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in FE 600 </w:t>
      </w:r>
      <w:r w:rsidRPr="00140D7E">
        <w:rPr>
          <w:rFonts w:asciiTheme="minorHAnsi" w:hAnsiTheme="minorHAnsi" w:cstheme="minorHAnsi"/>
          <w:i/>
          <w:iCs/>
          <w:color w:val="000000" w:themeColor="text1"/>
          <w:sz w:val="13"/>
          <w:szCs w:val="13"/>
        </w:rPr>
        <w:t>*required in FE 700</w:t>
      </w:r>
    </w:p>
    <w:tbl>
      <w:tblPr>
        <w:tblStyle w:val="TableGrid"/>
        <w:tblW w:w="8443" w:type="dxa"/>
        <w:jc w:val="center"/>
        <w:tblLook w:val="04A0" w:firstRow="1" w:lastRow="0" w:firstColumn="1" w:lastColumn="0" w:noHBand="0" w:noVBand="1"/>
      </w:tblPr>
      <w:tblGrid>
        <w:gridCol w:w="2698"/>
        <w:gridCol w:w="2702"/>
        <w:gridCol w:w="3043"/>
      </w:tblGrid>
      <w:tr w:rsidR="00941405" w:rsidRPr="007E24C1" w14:paraId="6C3BCBB1" w14:textId="77777777" w:rsidTr="00941405">
        <w:trPr>
          <w:trHeight w:val="594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679F20BC" w14:textId="77777777" w:rsidR="00941405" w:rsidRPr="000312BE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0312B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Meeting Competency Expectations</w:t>
            </w:r>
          </w:p>
          <w:p w14:paraId="1538EF5E" w14:textId="77777777" w:rsidR="00941405" w:rsidRPr="0014212F" w:rsidRDefault="00941405" w:rsidP="00B6326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17A08BC5" w14:textId="77777777" w:rsidR="00941405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08367C46" w14:textId="4792ABDC" w:rsidR="00941405" w:rsidRPr="00F712F7" w:rsidRDefault="00941405" w:rsidP="00016B0E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Not</w:t>
            </w:r>
            <w:r w:rsidR="00016B0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 xml:space="preserve"> 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Yet</w:t>
            </w:r>
          </w:p>
          <w:p w14:paraId="13576A3C" w14:textId="17BD9C99" w:rsidR="00941405" w:rsidRPr="00F712F7" w:rsidRDefault="00941405" w:rsidP="00016B0E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Addresse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d</w:t>
            </w:r>
          </w:p>
          <w:p w14:paraId="4443A983" w14:textId="1B932E08" w:rsidR="00941405" w:rsidRPr="007E24C1" w:rsidRDefault="00941405" w:rsidP="00941405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  <w:tc>
          <w:tcPr>
            <w:tcW w:w="30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2A9391DE" w14:textId="77777777" w:rsidR="00941405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</w:p>
          <w:p w14:paraId="6052C232" w14:textId="49A4EF83" w:rsidR="00941405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 xml:space="preserve">Beginning to be </w:t>
            </w:r>
          </w:p>
          <w:p w14:paraId="5FF66C90" w14:textId="7A4FBEAC" w:rsidR="00941405" w:rsidRDefault="00941405" w:rsidP="00941405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Addresse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d</w:t>
            </w:r>
          </w:p>
          <w:p w14:paraId="0BAFC607" w14:textId="491DCFE7" w:rsidR="00941405" w:rsidRPr="00016B0E" w:rsidRDefault="00016B0E" w:rsidP="00016B0E">
            <w:pPr>
              <w:pStyle w:val="Body"/>
              <w:jc w:val="center"/>
              <w:outlineLvl w:val="0"/>
              <w:rPr>
                <w:rFonts w:asciiTheme="minorHAnsi" w:hAnsiTheme="minorHAnsi" w:cstheme="minorHAnsi"/>
                <w:bCs/>
                <w:color w:val="auto"/>
                <w:sz w:val="15"/>
                <w:szCs w:val="15"/>
                <w:u w:color="00000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15"/>
                <w:szCs w:val="15"/>
                <w:u w:color="000000"/>
              </w:rPr>
              <w:t>-area of reflection and goal setting</w:t>
            </w:r>
          </w:p>
          <w:p w14:paraId="72CAE18D" w14:textId="714CBBBA" w:rsidR="00941405" w:rsidRPr="007E24C1" w:rsidRDefault="00941405" w:rsidP="00941405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(</w:t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sym w:font="Wingdings" w:char="F0FC"/>
            </w:r>
            <w:r w:rsidRPr="00F712F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color="000000"/>
              </w:rPr>
              <w:t>)</w:t>
            </w:r>
          </w:p>
        </w:tc>
      </w:tr>
      <w:tr w:rsidR="00941405" w:rsidRPr="007E24C1" w14:paraId="60876488" w14:textId="77777777" w:rsidTr="006C49EB">
        <w:trPr>
          <w:trHeight w:val="594"/>
          <w:jc w:val="center"/>
        </w:trPr>
        <w:tc>
          <w:tcPr>
            <w:tcW w:w="2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72AC0F" w14:textId="77777777" w:rsidR="00941405" w:rsidRPr="0014212F" w:rsidRDefault="00941405" w:rsidP="00B6326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Applies foundational knowledge about First Nations, </w:t>
            </w:r>
            <w:r w:rsidRPr="0014212F">
              <w:rPr>
                <w:rFonts w:ascii="Calibri" w:eastAsia="Calibri" w:hAnsi="Calibri" w:cs="Calibri"/>
                <w:b/>
                <w:sz w:val="18"/>
                <w:szCs w:val="18"/>
              </w:rPr>
              <w:t>Métis</w:t>
            </w: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and Inuit </w:t>
            </w:r>
            <w:r w:rsidRPr="0014212F">
              <w:rPr>
                <w:rFonts w:asciiTheme="minorHAnsi" w:hAnsiTheme="minorHAnsi" w:cstheme="minorHAnsi"/>
                <w:sz w:val="18"/>
                <w:szCs w:val="18"/>
              </w:rPr>
              <w:t>through authentic and appropriate learning activities</w:t>
            </w:r>
            <w:r w:rsidRPr="0014212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2E9181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  <w:tc>
          <w:tcPr>
            <w:tcW w:w="30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B157EF" w14:textId="77777777" w:rsidR="00941405" w:rsidRPr="007E24C1" w:rsidRDefault="00941405" w:rsidP="00B63266">
            <w:pPr>
              <w:pStyle w:val="Body"/>
              <w:jc w:val="center"/>
              <w:outlineLvl w:val="0"/>
              <w:rPr>
                <w:rFonts w:ascii="Arial"/>
                <w:b/>
                <w:color w:val="FFFFFF" w:themeColor="background1"/>
                <w:u w:color="000000"/>
              </w:rPr>
            </w:pPr>
          </w:p>
        </w:tc>
      </w:tr>
      <w:tr w:rsidR="00941405" w:rsidRPr="009B1EDA" w14:paraId="00E63084" w14:textId="77777777" w:rsidTr="00B63266">
        <w:trPr>
          <w:trHeight w:val="594"/>
          <w:jc w:val="center"/>
        </w:trPr>
        <w:tc>
          <w:tcPr>
            <w:tcW w:w="844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8A726" w14:textId="77777777" w:rsidR="00941405" w:rsidRPr="00A7485A" w:rsidRDefault="00941405" w:rsidP="00B63266">
            <w:pPr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gramStart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>Evidences</w:t>
            </w:r>
            <w:proofErr w:type="gramEnd"/>
            <w:r w:rsidRPr="00DE60E0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u w:val="single"/>
              </w:rPr>
              <w:t xml:space="preserve"> may include some or all of the following</w:t>
            </w:r>
            <w:r w:rsidRPr="00A7485A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                                         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  <w:u w:val="single"/>
              </w:rPr>
              <w:t>Highlight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or </w:t>
            </w:r>
            <w:r w:rsidRPr="00DE60E0"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  <w:t>BOLD</w:t>
            </w:r>
            <w:r w:rsidRPr="00DE60E0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those that apply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</w:t>
            </w:r>
          </w:p>
          <w:p w14:paraId="43A12C4E" w14:textId="1A7D71DC" w:rsidR="00941405" w:rsidRDefault="00941405" w:rsidP="00B632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 xml:space="preserve">Cultural sensitivity                  </w:t>
            </w:r>
            <w:r w:rsidR="00016B0E"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>Relevant le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arning resources            </w:t>
            </w:r>
            <w:r w:rsidR="00016B0E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>Understanding contextual variables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14:paraId="192D7B77" w14:textId="77777777" w:rsidR="00941405" w:rsidRPr="009B1EDA" w:rsidRDefault="00941405" w:rsidP="00B632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485A">
              <w:rPr>
                <w:rFonts w:asciiTheme="minorHAnsi" w:hAnsiTheme="minorHAnsi" w:cstheme="minorHAnsi"/>
                <w:sz w:val="18"/>
                <w:szCs w:val="18"/>
              </w:rPr>
              <w:t>Curriculum and content knowledge</w:t>
            </w:r>
          </w:p>
        </w:tc>
      </w:tr>
    </w:tbl>
    <w:p w14:paraId="464C62AD" w14:textId="77777777" w:rsidR="00D30A7F" w:rsidRDefault="00D30A7F" w:rsidP="00D30A7F">
      <w:pPr>
        <w:pStyle w:val="Body"/>
        <w:rPr>
          <w:color w:val="4F81BD" w:themeColor="accent1"/>
        </w:rPr>
      </w:pPr>
    </w:p>
    <w:p w14:paraId="7B726734" w14:textId="77777777" w:rsidR="00D30A7F" w:rsidRDefault="00D30A7F" w:rsidP="00D30A7F">
      <w:pPr>
        <w:rPr>
          <w:sz w:val="16"/>
          <w:szCs w:val="16"/>
        </w:rPr>
      </w:pPr>
    </w:p>
    <w:p w14:paraId="714D6ECC" w14:textId="77777777" w:rsidR="00941405" w:rsidRPr="00A33208" w:rsidRDefault="00941405" w:rsidP="00941405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b/>
          <w:u w:color="000000"/>
        </w:rPr>
        <w:t xml:space="preserve">B. </w:t>
      </w:r>
      <w:r w:rsidRPr="00A33208">
        <w:rPr>
          <w:rFonts w:asciiTheme="minorHAnsi" w:eastAsia="Calibri" w:hAnsiTheme="minorHAnsi" w:cstheme="minorHAnsi"/>
          <w:b/>
          <w:u w:color="000000"/>
        </w:rPr>
        <w:t xml:space="preserve">Field Experience </w:t>
      </w:r>
      <w:r>
        <w:rPr>
          <w:rFonts w:asciiTheme="minorHAnsi" w:eastAsia="Calibri" w:hAnsiTheme="minorHAnsi" w:cstheme="minorHAnsi"/>
          <w:b/>
          <w:u w:color="000000"/>
        </w:rPr>
        <w:t>Feedback</w:t>
      </w:r>
    </w:p>
    <w:p w14:paraId="42A06971" w14:textId="77777777" w:rsidR="00941405" w:rsidRDefault="00941405" w:rsidP="00941405">
      <w:pPr>
        <w:pStyle w:val="Body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Pre-service teachers bring diverse strengths and unique skills to practicum. This section is an opportunity to highlight these for the PST. Which two competencies are their current strength? </w:t>
      </w:r>
    </w:p>
    <w:p w14:paraId="1EF9EC18" w14:textId="77777777" w:rsidR="00941405" w:rsidRPr="0014212F" w:rsidRDefault="00941405" w:rsidP="00941405">
      <w:pPr>
        <w:pStyle w:val="Body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14212F">
        <w:rPr>
          <w:rFonts w:asciiTheme="minorHAnsi" w:eastAsia="Calibri" w:hAnsiTheme="minorHAnsi" w:cstheme="minorHAnsi"/>
          <w:i/>
          <w:iCs/>
          <w:sz w:val="18"/>
          <w:szCs w:val="18"/>
        </w:rPr>
        <w:t>This section may or may not be informed by the six TQS competencies.</w:t>
      </w:r>
    </w:p>
    <w:p w14:paraId="74E3189A" w14:textId="77777777" w:rsidR="00941405" w:rsidRDefault="00941405" w:rsidP="00941405">
      <w:pPr>
        <w:pStyle w:val="Body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772"/>
      </w:tblGrid>
      <w:tr w:rsidR="00941405" w14:paraId="19E67893" w14:textId="77777777" w:rsidTr="00B63266">
        <w:trPr>
          <w:trHeight w:val="756"/>
        </w:trPr>
        <w:tc>
          <w:tcPr>
            <w:tcW w:w="8772" w:type="dxa"/>
          </w:tcPr>
          <w:p w14:paraId="4733BB83" w14:textId="7D7C09F0" w:rsidR="00941405" w:rsidRPr="0014212F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14212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The pre-service teacher has demonstrated these strengths in </w:t>
            </w:r>
            <w:r w:rsidR="003F5F4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the first three weeks of</w:t>
            </w:r>
            <w:r w:rsidRPr="0014212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FE </w:t>
            </w:r>
            <w:r w:rsidR="003F5F4A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600</w:t>
            </w:r>
            <w:r w:rsidRPr="0014212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practicum:</w:t>
            </w:r>
          </w:p>
          <w:p w14:paraId="26AD7C43" w14:textId="77777777" w:rsidR="00941405" w:rsidRDefault="00941405" w:rsidP="00941405">
            <w:pPr>
              <w:pStyle w:val="Body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6884F0DA" w14:textId="77777777" w:rsidR="00941405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  <w:p w14:paraId="4F18C538" w14:textId="77777777" w:rsidR="00941405" w:rsidRDefault="00941405" w:rsidP="00941405">
            <w:pPr>
              <w:pStyle w:val="Body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452D003" w14:textId="77777777" w:rsidR="00941405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7802AE52" w14:textId="77777777" w:rsidR="00941405" w:rsidRDefault="00941405" w:rsidP="00B632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414263A0" w14:textId="77777777" w:rsidR="00D30A7F" w:rsidRDefault="00D30A7F" w:rsidP="00D30A7F">
      <w:pPr>
        <w:rPr>
          <w:sz w:val="16"/>
          <w:szCs w:val="16"/>
        </w:rPr>
      </w:pPr>
    </w:p>
    <w:p w14:paraId="2AF4C0A0" w14:textId="6757E6B9" w:rsidR="00D30A7F" w:rsidRDefault="00D30A7F" w:rsidP="00D30A7F">
      <w:pPr>
        <w:rPr>
          <w:sz w:val="16"/>
          <w:szCs w:val="16"/>
        </w:rPr>
      </w:pPr>
    </w:p>
    <w:p w14:paraId="323B3760" w14:textId="24C8347E" w:rsidR="00941405" w:rsidRDefault="00941405" w:rsidP="00D30A7F">
      <w:pPr>
        <w:rPr>
          <w:sz w:val="16"/>
          <w:szCs w:val="16"/>
        </w:rPr>
      </w:pPr>
    </w:p>
    <w:p w14:paraId="2F929EB7" w14:textId="26DF9D43" w:rsidR="00941405" w:rsidRDefault="00941405" w:rsidP="00D30A7F">
      <w:pPr>
        <w:rPr>
          <w:sz w:val="16"/>
          <w:szCs w:val="16"/>
        </w:rPr>
      </w:pPr>
    </w:p>
    <w:p w14:paraId="6BA0D174" w14:textId="13903F3D" w:rsidR="00941405" w:rsidRDefault="00941405" w:rsidP="00D30A7F">
      <w:pPr>
        <w:rPr>
          <w:sz w:val="16"/>
          <w:szCs w:val="16"/>
        </w:rPr>
      </w:pPr>
    </w:p>
    <w:p w14:paraId="1FD6B073" w14:textId="77777777" w:rsidR="00941405" w:rsidRDefault="00941405" w:rsidP="00D30A7F">
      <w:pPr>
        <w:rPr>
          <w:sz w:val="16"/>
          <w:szCs w:val="16"/>
        </w:rPr>
      </w:pPr>
    </w:p>
    <w:p w14:paraId="0A8E8941" w14:textId="77777777" w:rsidR="00D30A7F" w:rsidRDefault="00D30A7F" w:rsidP="00D30A7F">
      <w:pPr>
        <w:rPr>
          <w:sz w:val="16"/>
          <w:szCs w:val="16"/>
        </w:rPr>
      </w:pPr>
    </w:p>
    <w:p w14:paraId="7773F60C" w14:textId="46876180" w:rsidR="00941405" w:rsidRPr="00A33208" w:rsidRDefault="00941405" w:rsidP="00941405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b/>
          <w:u w:color="000000"/>
        </w:rPr>
        <w:lastRenderedPageBreak/>
        <w:t xml:space="preserve">C. </w:t>
      </w:r>
      <w:r w:rsidRPr="00A33208">
        <w:rPr>
          <w:rFonts w:asciiTheme="minorHAnsi" w:eastAsia="Calibri" w:hAnsiTheme="minorHAnsi" w:cstheme="minorHAnsi"/>
          <w:b/>
          <w:u w:color="000000"/>
        </w:rPr>
        <w:t>Field Experience</w:t>
      </w:r>
      <w:r>
        <w:rPr>
          <w:rFonts w:asciiTheme="minorHAnsi" w:eastAsia="Calibri" w:hAnsiTheme="minorHAnsi" w:cstheme="minorHAnsi"/>
          <w:b/>
          <w:u w:color="000000"/>
        </w:rPr>
        <w:t xml:space="preserve"> </w:t>
      </w:r>
      <w:r w:rsidR="00620A79">
        <w:rPr>
          <w:rFonts w:asciiTheme="minorHAnsi" w:eastAsia="Calibri" w:hAnsiTheme="minorHAnsi" w:cstheme="minorHAnsi"/>
          <w:b/>
          <w:u w:color="000000"/>
        </w:rPr>
        <w:t>6</w:t>
      </w:r>
      <w:r>
        <w:rPr>
          <w:rFonts w:asciiTheme="minorHAnsi" w:eastAsia="Calibri" w:hAnsiTheme="minorHAnsi" w:cstheme="minorHAnsi"/>
          <w:b/>
          <w:u w:color="000000"/>
        </w:rPr>
        <w:t>00</w:t>
      </w:r>
      <w:r w:rsidRPr="00A33208">
        <w:rPr>
          <w:rFonts w:asciiTheme="minorHAnsi" w:eastAsia="Calibri" w:hAnsiTheme="minorHAnsi" w:cstheme="minorHAnsi"/>
          <w:b/>
          <w:u w:color="000000"/>
        </w:rPr>
        <w:t xml:space="preserve"> </w:t>
      </w:r>
      <w:r>
        <w:rPr>
          <w:rFonts w:asciiTheme="minorHAnsi" w:eastAsia="Calibri" w:hAnsiTheme="minorHAnsi" w:cstheme="minorHAnsi"/>
          <w:b/>
          <w:u w:color="000000"/>
        </w:rPr>
        <w:t xml:space="preserve">Goal Setting </w:t>
      </w:r>
    </w:p>
    <w:p w14:paraId="36B32B63" w14:textId="400E4C1D" w:rsidR="00941405" w:rsidRDefault="00941405" w:rsidP="00941405">
      <w:pPr>
        <w:pStyle w:val="Body"/>
        <w:rPr>
          <w:rFonts w:asciiTheme="minorHAnsi" w:eastAsia="Calibri" w:hAnsiTheme="minorHAnsi" w:cstheme="minorHAnsi"/>
          <w:i/>
          <w:iCs/>
        </w:rPr>
      </w:pPr>
      <w:r w:rsidRPr="00A33208">
        <w:rPr>
          <w:rFonts w:asciiTheme="minorHAnsi" w:eastAsia="Calibri" w:hAnsiTheme="minorHAnsi" w:cstheme="minorHAnsi"/>
        </w:rPr>
        <w:t>Partner teachers</w:t>
      </w:r>
      <w:r>
        <w:rPr>
          <w:rFonts w:asciiTheme="minorHAnsi" w:eastAsia="Calibri" w:hAnsiTheme="minorHAnsi" w:cstheme="minorHAnsi"/>
        </w:rPr>
        <w:t>,</w:t>
      </w:r>
      <w:r w:rsidRPr="00A33208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in collaboration with pre-service teachers, will create goals and strategies for the FE </w:t>
      </w:r>
      <w:r w:rsidR="001A1F0C">
        <w:rPr>
          <w:rFonts w:asciiTheme="minorHAnsi" w:eastAsia="Calibri" w:hAnsiTheme="minorHAnsi" w:cstheme="minorHAnsi"/>
        </w:rPr>
        <w:t>6</w:t>
      </w:r>
      <w:r>
        <w:rPr>
          <w:rFonts w:asciiTheme="minorHAnsi" w:eastAsia="Calibri" w:hAnsiTheme="minorHAnsi" w:cstheme="minorHAnsi"/>
        </w:rPr>
        <w:t xml:space="preserve">00 part of their final practicum. </w:t>
      </w:r>
      <w:r w:rsidRPr="00DE60E0">
        <w:rPr>
          <w:rFonts w:asciiTheme="minorHAnsi" w:eastAsia="Calibri" w:hAnsiTheme="minorHAnsi" w:cstheme="minorHAnsi"/>
          <w:i/>
          <w:iCs/>
        </w:rPr>
        <w:t>Refer to the TQS</w:t>
      </w:r>
      <w:r>
        <w:rPr>
          <w:rFonts w:asciiTheme="minorHAnsi" w:eastAsia="Calibri" w:hAnsiTheme="minorHAnsi" w:cstheme="minorHAnsi"/>
          <w:i/>
          <w:iCs/>
        </w:rPr>
        <w:t xml:space="preserve"> (Appendix A)</w:t>
      </w:r>
      <w:r w:rsidRPr="00DE60E0">
        <w:rPr>
          <w:rFonts w:asciiTheme="minorHAnsi" w:eastAsia="Calibri" w:hAnsiTheme="minorHAnsi" w:cstheme="minorHAnsi"/>
          <w:i/>
          <w:iCs/>
        </w:rPr>
        <w:t xml:space="preserve"> when creating the field experience action plan. </w:t>
      </w:r>
    </w:p>
    <w:p w14:paraId="5D699479" w14:textId="77777777" w:rsidR="00941405" w:rsidRPr="0014212F" w:rsidRDefault="00941405" w:rsidP="00941405">
      <w:pPr>
        <w:pStyle w:val="Body"/>
        <w:ind w:left="720"/>
        <w:rPr>
          <w:rFonts w:asciiTheme="minorHAnsi" w:eastAsia="Calibri" w:hAnsiTheme="minorHAnsi" w:cstheme="minorHAnsi"/>
        </w:rPr>
      </w:pPr>
    </w:p>
    <w:p w14:paraId="3671D66D" w14:textId="77777777" w:rsidR="00941405" w:rsidRPr="00DE60E0" w:rsidRDefault="00941405" w:rsidP="00941405">
      <w:pPr>
        <w:pStyle w:val="Body"/>
        <w:rPr>
          <w:rFonts w:asciiTheme="minorHAnsi" w:eastAsia="Calibri" w:hAnsiTheme="minorHAnsi" w:cstheme="minorHAnsi"/>
          <w:b/>
          <w:bCs/>
          <w:i/>
          <w:iCs/>
        </w:rPr>
      </w:pPr>
    </w:p>
    <w:p w14:paraId="483BDFBA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  <w:r>
        <w:rPr>
          <w:rFonts w:asciiTheme="minorHAnsi" w:eastAsia="Calibri" w:hAnsiTheme="minorHAnsi" w:cstheme="minorHAnsi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9067E" wp14:editId="4F4ADF46">
                <wp:simplePos x="0" y="0"/>
                <wp:positionH relativeFrom="column">
                  <wp:posOffset>448733</wp:posOffset>
                </wp:positionH>
                <wp:positionV relativeFrom="paragraph">
                  <wp:posOffset>31750</wp:posOffset>
                </wp:positionV>
                <wp:extent cx="2438400" cy="1964055"/>
                <wp:effectExtent l="0" t="0" r="1270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6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64208" w14:textId="77777777" w:rsidR="00941405" w:rsidRPr="0014212F" w:rsidRDefault="00941405" w:rsidP="00941405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</w:pPr>
                            <w:r w:rsidRPr="0014212F"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  <w:t>We have discussed and identified the following next steps for the pre-service teacher:</w:t>
                            </w:r>
                          </w:p>
                          <w:p w14:paraId="1ED001CD" w14:textId="77777777" w:rsidR="00941405" w:rsidRDefault="00941405" w:rsidP="0094140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</w:p>
                          <w:p w14:paraId="2CE1E798" w14:textId="77777777" w:rsidR="00941405" w:rsidRPr="0014212F" w:rsidRDefault="00941405" w:rsidP="0094140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0906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35pt;margin-top:2.5pt;width:192pt;height:154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" fillcolor="white [3201]" strokeweight=".5pt">
                <v:textbox>
                  <w:txbxContent>
                    <w:p w14:paraId="47764208" w14:textId="77777777" w:rsidR="00941405" w:rsidRPr="0014212F" w:rsidRDefault="00941405" w:rsidP="00941405">
                      <w:pPr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</w:pPr>
                      <w:r w:rsidRPr="0014212F"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  <w:t>We have discussed and identified the following next steps for the pre-service teacher:</w:t>
                      </w:r>
                    </w:p>
                    <w:p w14:paraId="1ED001CD" w14:textId="77777777" w:rsidR="00941405" w:rsidRDefault="00941405" w:rsidP="0094140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</w:t>
                      </w:r>
                    </w:p>
                    <w:p w14:paraId="2CE1E798" w14:textId="77777777" w:rsidR="00941405" w:rsidRPr="0014212F" w:rsidRDefault="00941405" w:rsidP="00941405">
                      <w:pPr>
                        <w:pStyle w:val="ListParagraph"/>
                        <w:numPr>
                          <w:ilvl w:val="0"/>
                          <w:numId w:val="46"/>
                        </w:num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="Calibri" w:hAnsiTheme="minorHAnsi" w:cstheme="minorHAnsi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44F8F" wp14:editId="514CCD3B">
                <wp:simplePos x="0" y="0"/>
                <wp:positionH relativeFrom="column">
                  <wp:posOffset>3666067</wp:posOffset>
                </wp:positionH>
                <wp:positionV relativeFrom="paragraph">
                  <wp:posOffset>31750</wp:posOffset>
                </wp:positionV>
                <wp:extent cx="2573866" cy="1964267"/>
                <wp:effectExtent l="0" t="0" r="1714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866" cy="196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2E7F3" w14:textId="77777777" w:rsidR="00941405" w:rsidRPr="0014212F" w:rsidRDefault="00941405" w:rsidP="00941405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</w:pPr>
                            <w:r w:rsidRPr="0014212F">
                              <w:rPr>
                                <w:rFonts w:eastAsia="Calibri" w:cstheme="minorHAnsi"/>
                                <w:b/>
                                <w:bCs/>
                                <w:lang w:val="en-CA"/>
                              </w:rPr>
                              <w:t>The pre-service teacher has identified evidence to develop those next steps by:</w:t>
                            </w:r>
                          </w:p>
                          <w:p w14:paraId="64C9236D" w14:textId="77777777" w:rsidR="00941405" w:rsidRDefault="00941405" w:rsidP="00941405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  <w:r>
                              <w:rPr>
                                <w:rFonts w:eastAsia="Calibri" w:cstheme="minorHAnsi"/>
                                <w:lang w:val="en-CA"/>
                              </w:rPr>
                              <w:t xml:space="preserve"> </w:t>
                            </w:r>
                          </w:p>
                          <w:p w14:paraId="1360F7C0" w14:textId="77777777" w:rsidR="00941405" w:rsidRDefault="00941405" w:rsidP="00941405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  <w:r>
                              <w:rPr>
                                <w:rFonts w:eastAsia="Calibri" w:cstheme="minorHAnsi"/>
                                <w:lang w:val="en-CA"/>
                              </w:rPr>
                              <w:t xml:space="preserve"> </w:t>
                            </w:r>
                          </w:p>
                          <w:p w14:paraId="0A0D2A7D" w14:textId="77777777" w:rsidR="00941405" w:rsidRDefault="00941405" w:rsidP="00941405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3623B78E" w14:textId="77777777" w:rsidR="00941405" w:rsidRDefault="00941405" w:rsidP="00941405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13459AA1" w14:textId="77777777" w:rsidR="00941405" w:rsidRDefault="00941405" w:rsidP="00941405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7049D65F" w14:textId="77777777" w:rsidR="00941405" w:rsidRDefault="00941405" w:rsidP="00941405">
                            <w:pPr>
                              <w:pStyle w:val="ListParagraph"/>
                              <w:ind w:left="720"/>
                              <w:rPr>
                                <w:rFonts w:eastAsia="Calibri" w:cstheme="minorHAnsi"/>
                                <w:lang w:val="en-CA"/>
                              </w:rPr>
                            </w:pPr>
                          </w:p>
                          <w:p w14:paraId="5BB1EA14" w14:textId="77777777" w:rsidR="00941405" w:rsidRPr="0014212F" w:rsidRDefault="00941405" w:rsidP="00941405">
                            <w:pPr>
                              <w:pStyle w:val="ListParagraph"/>
                              <w:ind w:left="0"/>
                              <w:rPr>
                                <w:rFonts w:eastAsia="Calibri" w:cstheme="minorHAnsi"/>
                                <w:i/>
                                <w:iCs/>
                                <w:sz w:val="13"/>
                                <w:szCs w:val="13"/>
                                <w:lang w:val="en-CA"/>
                              </w:rPr>
                            </w:pPr>
                            <w:r>
                              <w:rPr>
                                <w:rFonts w:eastAsia="Calibri" w:cstheme="minorHAnsi"/>
                                <w:i/>
                                <w:iCs/>
                                <w:sz w:val="13"/>
                                <w:szCs w:val="13"/>
                                <w:lang w:val="en-CA"/>
                              </w:rPr>
                              <w:t xml:space="preserve">*Please refer to the TQS </w:t>
                            </w:r>
                            <w:proofErr w:type="gramStart"/>
                            <w:r>
                              <w:rPr>
                                <w:rFonts w:eastAsia="Calibri" w:cstheme="minorHAnsi"/>
                                <w:i/>
                                <w:iCs/>
                                <w:sz w:val="13"/>
                                <w:szCs w:val="13"/>
                                <w:lang w:val="en-CA"/>
                              </w:rPr>
                              <w:t>evidences</w:t>
                            </w:r>
                            <w:proofErr w:type="gramEnd"/>
                            <w:r>
                              <w:rPr>
                                <w:rFonts w:eastAsia="Calibri" w:cstheme="minorHAnsi"/>
                                <w:i/>
                                <w:iCs/>
                                <w:sz w:val="13"/>
                                <w:szCs w:val="13"/>
                                <w:lang w:val="en-CA"/>
                              </w:rPr>
                              <w:t xml:space="preserve"> in Appendix A</w:t>
                            </w:r>
                          </w:p>
                          <w:p w14:paraId="536DECF0" w14:textId="77777777" w:rsidR="00941405" w:rsidRDefault="00941405" w:rsidP="00941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44F8F" id="Text Box 5" o:spid="_x0000_s1027" type="#_x0000_t202" style="position:absolute;left:0;text-align:left;margin-left:288.65pt;margin-top:2.5pt;width:202.65pt;height:154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" fillcolor="white [3201]" strokeweight=".5pt">
                <v:textbox>
                  <w:txbxContent>
                    <w:p w14:paraId="1F42E7F3" w14:textId="77777777" w:rsidR="00941405" w:rsidRPr="0014212F" w:rsidRDefault="00941405" w:rsidP="00941405">
                      <w:pPr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</w:pPr>
                      <w:r w:rsidRPr="0014212F">
                        <w:rPr>
                          <w:rFonts w:eastAsia="Calibri" w:cstheme="minorHAnsi"/>
                          <w:b/>
                          <w:bCs/>
                          <w:lang w:val="en-CA"/>
                        </w:rPr>
                        <w:t>The pre-service teacher has identified evidence to develop those next steps by:</w:t>
                      </w:r>
                    </w:p>
                    <w:p w14:paraId="64C9236D" w14:textId="77777777" w:rsidR="00941405" w:rsidRDefault="00941405" w:rsidP="00941405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eastAsia="Calibri" w:cstheme="minorHAnsi"/>
                          <w:lang w:val="en-CA"/>
                        </w:rPr>
                      </w:pPr>
                      <w:r>
                        <w:rPr>
                          <w:rFonts w:eastAsia="Calibri" w:cstheme="minorHAnsi"/>
                          <w:lang w:val="en-CA"/>
                        </w:rPr>
                        <w:t xml:space="preserve"> </w:t>
                      </w:r>
                    </w:p>
                    <w:p w14:paraId="1360F7C0" w14:textId="77777777" w:rsidR="00941405" w:rsidRDefault="00941405" w:rsidP="00941405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rPr>
                          <w:rFonts w:eastAsia="Calibri" w:cstheme="minorHAnsi"/>
                          <w:lang w:val="en-CA"/>
                        </w:rPr>
                      </w:pPr>
                      <w:r>
                        <w:rPr>
                          <w:rFonts w:eastAsia="Calibri" w:cstheme="minorHAnsi"/>
                          <w:lang w:val="en-CA"/>
                        </w:rPr>
                        <w:t xml:space="preserve"> </w:t>
                      </w:r>
                    </w:p>
                    <w:p w14:paraId="0A0D2A7D" w14:textId="77777777" w:rsidR="00941405" w:rsidRDefault="00941405" w:rsidP="00941405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3623B78E" w14:textId="77777777" w:rsidR="00941405" w:rsidRDefault="00941405" w:rsidP="00941405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13459AA1" w14:textId="77777777" w:rsidR="00941405" w:rsidRDefault="00941405" w:rsidP="00941405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7049D65F" w14:textId="77777777" w:rsidR="00941405" w:rsidRDefault="00941405" w:rsidP="00941405">
                      <w:pPr>
                        <w:pStyle w:val="ListParagraph"/>
                        <w:ind w:left="720"/>
                        <w:rPr>
                          <w:rFonts w:eastAsia="Calibri" w:cstheme="minorHAnsi"/>
                          <w:lang w:val="en-CA"/>
                        </w:rPr>
                      </w:pPr>
                    </w:p>
                    <w:p w14:paraId="5BB1EA14" w14:textId="77777777" w:rsidR="00941405" w:rsidRPr="0014212F" w:rsidRDefault="00941405" w:rsidP="00941405">
                      <w:pPr>
                        <w:pStyle w:val="ListParagraph"/>
                        <w:ind w:left="0"/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</w:pPr>
                      <w:r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  <w:t xml:space="preserve">*Please refer to the TQS </w:t>
                      </w:r>
                      <w:proofErr w:type="gramStart"/>
                      <w:r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  <w:t>evidences</w:t>
                      </w:r>
                      <w:proofErr w:type="gramEnd"/>
                      <w:r>
                        <w:rPr>
                          <w:rFonts w:eastAsia="Calibri" w:cstheme="minorHAnsi"/>
                          <w:i/>
                          <w:iCs/>
                          <w:sz w:val="13"/>
                          <w:szCs w:val="13"/>
                          <w:lang w:val="en-CA"/>
                        </w:rPr>
                        <w:t xml:space="preserve"> in Appendix A</w:t>
                      </w:r>
                    </w:p>
                    <w:p w14:paraId="536DECF0" w14:textId="77777777" w:rsidR="00941405" w:rsidRDefault="00941405" w:rsidP="00941405"/>
                  </w:txbxContent>
                </v:textbox>
              </v:shape>
            </w:pict>
          </mc:Fallback>
        </mc:AlternateContent>
      </w:r>
    </w:p>
    <w:p w14:paraId="3C02AB07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4D67F7D2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289B09AF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5ECF429C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503B31D0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09F2DBEC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44EB9AAA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1D9952DD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1E0C995E" w14:textId="77777777" w:rsidR="00941405" w:rsidRDefault="00941405" w:rsidP="00941405">
      <w:pPr>
        <w:pStyle w:val="Body"/>
        <w:spacing w:line="300" w:lineRule="auto"/>
        <w:ind w:firstLine="720"/>
        <w:rPr>
          <w:rFonts w:asciiTheme="minorHAnsi" w:eastAsia="Calibri" w:hAnsiTheme="minorHAnsi" w:cstheme="minorHAnsi"/>
          <w:b/>
          <w:u w:color="000000"/>
        </w:rPr>
      </w:pPr>
    </w:p>
    <w:p w14:paraId="64645DA6" w14:textId="77777777" w:rsidR="00941405" w:rsidRDefault="00941405" w:rsidP="00941405">
      <w:pPr>
        <w:pStyle w:val="Body"/>
        <w:rPr>
          <w:rFonts w:ascii="Arial" w:eastAsia="Arial" w:hAnsi="Arial" w:cs="Arial"/>
          <w:i/>
          <w:color w:val="4F81BD" w:themeColor="accent1"/>
          <w:sz w:val="20"/>
          <w:szCs w:val="20"/>
        </w:rPr>
      </w:pPr>
    </w:p>
    <w:p w14:paraId="557FAB9E" w14:textId="77777777" w:rsidR="004B6BCB" w:rsidRPr="00196D28" w:rsidRDefault="004B6BCB" w:rsidP="004B6BCB">
      <w:pPr>
        <w:rPr>
          <w:rFonts w:ascii="Arial" w:eastAsia="Arial" w:hAnsi="Arial" w:cs="Arial"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4F81BD" w:themeColor="accent1"/>
          <w:sz w:val="20"/>
          <w:szCs w:val="20"/>
        </w:rPr>
        <w:t xml:space="preserve"> </w:t>
      </w:r>
      <w:r w:rsidRPr="00196D28">
        <w:rPr>
          <w:rFonts w:ascii="Arial" w:eastAsia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10DEB" wp14:editId="757FD84B">
                <wp:simplePos x="0" y="0"/>
                <wp:positionH relativeFrom="column">
                  <wp:posOffset>-260252</wp:posOffset>
                </wp:positionH>
                <wp:positionV relativeFrom="paragraph">
                  <wp:posOffset>36000</wp:posOffset>
                </wp:positionV>
                <wp:extent cx="211015" cy="182880"/>
                <wp:effectExtent l="0" t="0" r="17780" b="7620"/>
                <wp:wrapNone/>
                <wp:docPr id="888534972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1828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0CD01" id="Frame 1" o:spid="_x0000_s1026" style="position:absolute;margin-left:-20.5pt;margin-top:2.85pt;width:16.6pt;height:14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1015,182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" path="m,l211015,r,182880l,182880,,xm22860,22860r,137160l188155,160020r,-137160l22860,22860xe" fillcolor="#4f81bd [3204]" strokecolor="#0a121c [484]" strokeweight="2pt">
                <v:path arrowok="t" o:connecttype="custom" o:connectlocs="0,0;211015,0;211015,182880;0,182880;0,0;22860,22860;22860,160020;188155,160020;188155,22860;22860,22860" o:connectangles="0,0,0,0,0,0,0,0,0,0"/>
              </v:shape>
            </w:pict>
          </mc:Fallback>
        </mc:AlternateContent>
      </w:r>
      <w:r w:rsidRPr="00196D28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The preservice teacher has met the professional expectations of this practicum. This includes arriving on time and </w:t>
      </w:r>
      <w:r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 xml:space="preserve">being </w:t>
      </w:r>
      <w:r w:rsidRPr="00196D28"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prepared to teach</w:t>
      </w:r>
      <w:r>
        <w:rPr>
          <w:rFonts w:ascii="Arial" w:eastAsia="Arial" w:hAnsi="Arial" w:cs="Arial"/>
          <w:bCs/>
          <w:i/>
          <w:iCs/>
          <w:color w:val="000000"/>
          <w:sz w:val="18"/>
          <w:szCs w:val="18"/>
        </w:rPr>
        <w:t>.</w:t>
      </w:r>
    </w:p>
    <w:p w14:paraId="1C856C81" w14:textId="1DE7A065" w:rsidR="005C3C30" w:rsidRDefault="005C3C30" w:rsidP="00941405">
      <w:pPr>
        <w:pStyle w:val="Body"/>
        <w:rPr>
          <w:rFonts w:ascii="Arial" w:eastAsia="Arial" w:hAnsi="Arial" w:cs="Arial"/>
          <w:i/>
          <w:color w:val="4F81BD" w:themeColor="accent1"/>
          <w:sz w:val="20"/>
          <w:szCs w:val="20"/>
        </w:rPr>
      </w:pPr>
    </w:p>
    <w:p w14:paraId="316A63C5" w14:textId="77777777" w:rsidR="005C3C30" w:rsidRDefault="005C3C30" w:rsidP="00941405">
      <w:pPr>
        <w:pStyle w:val="Body"/>
        <w:rPr>
          <w:rFonts w:ascii="Arial" w:eastAsia="Arial" w:hAnsi="Arial" w:cs="Arial"/>
          <w:i/>
          <w:color w:val="4F81BD" w:themeColor="accent1"/>
          <w:sz w:val="20"/>
          <w:szCs w:val="20"/>
        </w:rPr>
      </w:pPr>
    </w:p>
    <w:p w14:paraId="74EF6B58" w14:textId="77777777" w:rsidR="005C3C30" w:rsidRDefault="005C3C30" w:rsidP="00941405">
      <w:pPr>
        <w:pStyle w:val="Body"/>
        <w:rPr>
          <w:rFonts w:ascii="Arial" w:eastAsia="Arial" w:hAnsi="Arial" w:cs="Arial"/>
          <w:i/>
          <w:color w:val="4F81BD" w:themeColor="accent1"/>
          <w:sz w:val="20"/>
          <w:szCs w:val="20"/>
        </w:rPr>
      </w:pPr>
    </w:p>
    <w:p w14:paraId="7969937A" w14:textId="77777777" w:rsidR="00941405" w:rsidRPr="000312BE" w:rsidRDefault="00941405" w:rsidP="00941405">
      <w:pPr>
        <w:pStyle w:val="Body"/>
        <w:ind w:firstLine="720"/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</w:pPr>
      <w:r w:rsidRPr="000312BE"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  <w:t xml:space="preserve">This document is not submitted in the final evaluation package; it is used for formative feedback only. </w:t>
      </w:r>
    </w:p>
    <w:p w14:paraId="624B97EB" w14:textId="0FF97704" w:rsidR="00941405" w:rsidRDefault="00941405" w:rsidP="00941405">
      <w:pPr>
        <w:pStyle w:val="Body"/>
        <w:ind w:firstLine="720"/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</w:pPr>
      <w:r w:rsidRPr="00DE60E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 xml:space="preserve">It must be completed and discussed by </w:t>
      </w:r>
      <w:proofErr w:type="gramStart"/>
      <w:r w:rsidR="008103D3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Thursday</w:t>
      </w:r>
      <w:r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,</w:t>
      </w:r>
      <w:r w:rsidRPr="00DE60E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 xml:space="preserve"> </w:t>
      </w:r>
      <w:r w:rsidRPr="00DE60E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  <w:vertAlign w:val="superscript"/>
        </w:rPr>
        <w:t xml:space="preserve"> </w:t>
      </w:r>
      <w:r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January</w:t>
      </w:r>
      <w:proofErr w:type="gramEnd"/>
      <w:r w:rsidR="008103D3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 xml:space="preserve"> 23</w:t>
      </w:r>
      <w:r w:rsidRPr="00DE60E0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 xml:space="preserve">, </w:t>
      </w:r>
      <w:r w:rsidRPr="004503E6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20</w:t>
      </w:r>
      <w:r w:rsidR="004503E6" w:rsidRPr="004503E6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2</w:t>
      </w:r>
      <w:r w:rsidR="008103D3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5</w:t>
      </w:r>
      <w:r w:rsidRPr="004503E6">
        <w:rPr>
          <w:rFonts w:asciiTheme="minorHAnsi" w:hAnsiTheme="minorHAnsi" w:cstheme="minorHAnsi"/>
          <w:i/>
          <w:color w:val="1F497D" w:themeColor="text2"/>
          <w:sz w:val="20"/>
          <w:szCs w:val="20"/>
          <w:highlight w:val="yellow"/>
          <w:u w:color="7030A0"/>
        </w:rPr>
        <w:t>.</w:t>
      </w:r>
      <w:r w:rsidRPr="000312BE"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  <w:t xml:space="preserve"> Signatures indicate that both parties have </w:t>
      </w:r>
    </w:p>
    <w:p w14:paraId="09100218" w14:textId="77777777" w:rsidR="00941405" w:rsidRPr="00DE60E0" w:rsidRDefault="00941405" w:rsidP="00941405">
      <w:pPr>
        <w:pStyle w:val="Body"/>
        <w:ind w:firstLine="720"/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</w:pPr>
      <w:r w:rsidRPr="000312BE">
        <w:rPr>
          <w:rFonts w:asciiTheme="minorHAnsi" w:hAnsiTheme="minorHAnsi" w:cstheme="minorHAnsi"/>
          <w:i/>
          <w:color w:val="1F497D" w:themeColor="text2"/>
          <w:sz w:val="20"/>
          <w:szCs w:val="20"/>
          <w:u w:color="7030A0"/>
        </w:rPr>
        <w:t xml:space="preserve">seen the document and have discussed the contributions. </w:t>
      </w:r>
    </w:p>
    <w:p w14:paraId="462CFF87" w14:textId="77777777" w:rsidR="00941405" w:rsidRPr="000312BE" w:rsidRDefault="00941405" w:rsidP="00941405">
      <w:pPr>
        <w:rPr>
          <w:rFonts w:cstheme="minorHAnsi"/>
          <w:sz w:val="16"/>
          <w:szCs w:val="16"/>
        </w:rPr>
      </w:pPr>
    </w:p>
    <w:p w14:paraId="4753A959" w14:textId="77777777" w:rsidR="00941405" w:rsidRPr="000312BE" w:rsidRDefault="00941405" w:rsidP="00941405">
      <w:pPr>
        <w:rPr>
          <w:rFonts w:cstheme="minorHAnsi"/>
          <w:sz w:val="16"/>
          <w:szCs w:val="16"/>
        </w:rPr>
      </w:pPr>
    </w:p>
    <w:p w14:paraId="6F9483DC" w14:textId="77777777" w:rsidR="00941405" w:rsidRDefault="00941405" w:rsidP="00941405">
      <w:pPr>
        <w:ind w:firstLine="720"/>
        <w:rPr>
          <w:rStyle w:val="IntenseEmphasis"/>
          <w:i w:val="0"/>
          <w:iCs w:val="0"/>
          <w:color w:val="1F497D" w:themeColor="text2"/>
          <w:sz w:val="24"/>
          <w:szCs w:val="24"/>
          <w:u w:val="single"/>
        </w:rPr>
      </w:pPr>
      <w:r w:rsidRPr="000312BE">
        <w:rPr>
          <w:rFonts w:cstheme="minorHAnsi"/>
        </w:rPr>
        <w:t>PT Signature __________________________</w:t>
      </w:r>
      <w:r w:rsidRPr="000312BE">
        <w:rPr>
          <w:rFonts w:cstheme="minorHAnsi"/>
        </w:rPr>
        <w:tab/>
      </w:r>
      <w:r w:rsidRPr="000312BE">
        <w:rPr>
          <w:rFonts w:cstheme="minorHAnsi"/>
        </w:rPr>
        <w:tab/>
        <w:t>PST Signature______________________</w:t>
      </w:r>
    </w:p>
    <w:p w14:paraId="2F938888" w14:textId="77777777" w:rsidR="00941405" w:rsidRPr="00F712F7" w:rsidRDefault="00941405" w:rsidP="00941405">
      <w:pPr>
        <w:pStyle w:val="Body"/>
        <w:spacing w:line="300" w:lineRule="auto"/>
        <w:rPr>
          <w:rStyle w:val="IntenseEmphasis"/>
          <w:i w:val="0"/>
          <w:iCs w:val="0"/>
          <w:color w:val="auto"/>
          <w:sz w:val="24"/>
          <w:szCs w:val="24"/>
          <w:u w:val="single"/>
        </w:rPr>
      </w:pPr>
    </w:p>
    <w:p w14:paraId="49E99BC1" w14:textId="77777777" w:rsidR="00941405" w:rsidRPr="00F712F7" w:rsidRDefault="00941405" w:rsidP="00941405">
      <w:pPr>
        <w:pStyle w:val="Body"/>
        <w:spacing w:line="300" w:lineRule="auto"/>
        <w:ind w:firstLine="720"/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</w:pP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 xml:space="preserve">PT Name </w:t>
      </w:r>
      <w:sdt>
        <w:sdtPr>
          <w:rPr>
            <w:rStyle w:val="IntenseEmphasis"/>
            <w:rFonts w:asciiTheme="minorHAnsi" w:hAnsiTheme="minorHAnsi" w:cstheme="minorHAnsi"/>
            <w:b w:val="0"/>
            <w:i w:val="0"/>
            <w:iCs w:val="0"/>
            <w:color w:val="auto"/>
          </w:rPr>
          <w:id w:val="2017104508"/>
          <w:placeholder>
            <w:docPart w:val="F6781C5FF6BF9C44B5C3E22059E4460B"/>
          </w:placeholder>
          <w:showingPlcHdr/>
          <w:text/>
        </w:sdtPr>
        <w:sdtContent>
          <w:r>
            <w:rPr>
              <w:rStyle w:val="PlaceholderText"/>
            </w:rPr>
            <w:t>Type name here</w:t>
          </w:r>
        </w:sdtContent>
      </w:sdt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  <w:r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  <w:t xml:space="preserve">PST Name </w:t>
      </w:r>
      <w:sdt>
        <w:sdtPr>
          <w:rPr>
            <w:rStyle w:val="IntenseEmphasis"/>
            <w:rFonts w:asciiTheme="minorHAnsi" w:hAnsiTheme="minorHAnsi" w:cstheme="minorHAnsi"/>
            <w:b w:val="0"/>
            <w:i w:val="0"/>
            <w:iCs w:val="0"/>
            <w:color w:val="auto"/>
          </w:rPr>
          <w:id w:val="57828678"/>
          <w:placeholder>
            <w:docPart w:val="188ACE43C622294E8882C55635149EAB"/>
          </w:placeholder>
          <w:showingPlcHdr/>
          <w:text/>
        </w:sdtPr>
        <w:sdtContent>
          <w:r>
            <w:rPr>
              <w:rStyle w:val="PlaceholderText"/>
            </w:rPr>
            <w:t>Type name here</w:t>
          </w:r>
        </w:sdtContent>
      </w:sdt>
      <w:r w:rsidRPr="00F712F7">
        <w:rPr>
          <w:rStyle w:val="IntenseEmphasis"/>
          <w:rFonts w:asciiTheme="minorHAnsi" w:hAnsiTheme="minorHAnsi" w:cstheme="minorHAnsi"/>
          <w:b w:val="0"/>
          <w:i w:val="0"/>
          <w:iCs w:val="0"/>
          <w:color w:val="auto"/>
        </w:rPr>
        <w:tab/>
      </w:r>
    </w:p>
    <w:p w14:paraId="19342EE6" w14:textId="77777777" w:rsidR="00D30A7F" w:rsidRDefault="00D30A7F" w:rsidP="00D30A7F">
      <w:pPr>
        <w:rPr>
          <w:sz w:val="16"/>
          <w:szCs w:val="16"/>
        </w:rPr>
      </w:pPr>
    </w:p>
    <w:p w14:paraId="01F7EE72" w14:textId="77777777" w:rsidR="00D30A7F" w:rsidRDefault="00D30A7F" w:rsidP="00D30A7F">
      <w:pPr>
        <w:rPr>
          <w:sz w:val="16"/>
          <w:szCs w:val="16"/>
        </w:rPr>
      </w:pPr>
    </w:p>
    <w:p w14:paraId="1F834A6E" w14:textId="77777777" w:rsidR="00D30A7F" w:rsidRDefault="00D30A7F" w:rsidP="00D30A7F">
      <w:pPr>
        <w:rPr>
          <w:sz w:val="16"/>
          <w:szCs w:val="16"/>
        </w:rPr>
      </w:pPr>
    </w:p>
    <w:p w14:paraId="78E4E208" w14:textId="65D83EA5" w:rsidR="002660FB" w:rsidRDefault="002660FB" w:rsidP="00045934">
      <w:pPr>
        <w:pStyle w:val="Body"/>
        <w:spacing w:line="300" w:lineRule="auto"/>
        <w:rPr>
          <w:rFonts w:asciiTheme="minorHAnsi" w:eastAsia="Calibri" w:hAnsiTheme="minorHAnsi" w:cstheme="minorHAnsi"/>
          <w:b/>
          <w:u w:color="000000"/>
        </w:rPr>
      </w:pPr>
    </w:p>
    <w:p w14:paraId="549E49D0" w14:textId="77777777" w:rsidR="009B1EDA" w:rsidRPr="00A33208" w:rsidRDefault="009B1EDA" w:rsidP="009B1EDA">
      <w:pPr>
        <w:pStyle w:val="Body"/>
        <w:rPr>
          <w:rFonts w:asciiTheme="minorHAnsi" w:eastAsia="Calibri" w:hAnsiTheme="minorHAnsi" w:cstheme="minorHAnsi"/>
          <w:b/>
          <w:bCs/>
        </w:rPr>
      </w:pPr>
    </w:p>
    <w:p w14:paraId="57828515" w14:textId="77777777" w:rsidR="009B1EDA" w:rsidRDefault="009B1EDA" w:rsidP="009B1EDA">
      <w:pPr>
        <w:rPr>
          <w:rStyle w:val="IntenseEmphasis"/>
          <w:color w:val="1F497D" w:themeColor="text2"/>
          <w:sz w:val="24"/>
          <w:szCs w:val="24"/>
          <w:u w:val="single"/>
        </w:rPr>
      </w:pPr>
    </w:p>
    <w:p w14:paraId="45386346" w14:textId="77777777" w:rsidR="009B1EDA" w:rsidRDefault="009B1EDA" w:rsidP="009B1EDA">
      <w:pPr>
        <w:rPr>
          <w:rStyle w:val="IntenseEmphasis"/>
          <w:color w:val="1F497D" w:themeColor="text2"/>
          <w:sz w:val="24"/>
          <w:szCs w:val="24"/>
          <w:u w:val="single"/>
        </w:rPr>
      </w:pPr>
    </w:p>
    <w:p w14:paraId="332CCADC" w14:textId="5F6B96B9" w:rsidR="00EA3044" w:rsidRDefault="00EA3044" w:rsidP="00FB4A97">
      <w:pPr>
        <w:pStyle w:val="Subtitle"/>
        <w:rPr>
          <w:rStyle w:val="SubtleEmphasis"/>
          <w:rFonts w:asciiTheme="minorHAnsi" w:hAnsiTheme="minorHAnsi"/>
          <w:color w:val="1F497D" w:themeColor="text2"/>
          <w:spacing w:val="0"/>
          <w:sz w:val="28"/>
          <w:szCs w:val="28"/>
          <w:u w:val="none"/>
        </w:rPr>
      </w:pPr>
    </w:p>
    <w:p w14:paraId="3D823131" w14:textId="46A5F38D" w:rsidR="00F879BD" w:rsidRDefault="00F879BD" w:rsidP="00F879BD"/>
    <w:p w14:paraId="677D3E63" w14:textId="4ACF57D2" w:rsidR="00F879BD" w:rsidRDefault="00F879BD" w:rsidP="00F879BD"/>
    <w:p w14:paraId="0F68F6CC" w14:textId="48D0ABFA" w:rsidR="00F879BD" w:rsidRDefault="00F879BD" w:rsidP="00F879BD"/>
    <w:p w14:paraId="086274AF" w14:textId="44230F67" w:rsidR="00F879BD" w:rsidRDefault="00F879BD" w:rsidP="00F879BD"/>
    <w:p w14:paraId="1012B43E" w14:textId="38996F7D" w:rsidR="00F879BD" w:rsidRDefault="00F879BD" w:rsidP="00F879BD"/>
    <w:p w14:paraId="7156D464" w14:textId="2B1EF332" w:rsidR="00F879BD" w:rsidRDefault="00F879BD" w:rsidP="00F879BD"/>
    <w:p w14:paraId="5D648A2C" w14:textId="75159EFC" w:rsidR="00F879BD" w:rsidRDefault="00F879BD" w:rsidP="00F879BD"/>
    <w:p w14:paraId="5981240E" w14:textId="4A510653" w:rsidR="00F879BD" w:rsidRDefault="00F879BD" w:rsidP="00F879BD"/>
    <w:p w14:paraId="216C84CE" w14:textId="5B2FA6D4" w:rsidR="00F879BD" w:rsidRDefault="00F879BD" w:rsidP="00F879BD"/>
    <w:p w14:paraId="04D502DF" w14:textId="7ADBC84D" w:rsidR="00F879BD" w:rsidRDefault="00F879BD" w:rsidP="00F879BD"/>
    <w:p w14:paraId="061F77CA" w14:textId="77777777" w:rsidR="00F879BD" w:rsidRPr="00A33208" w:rsidRDefault="00F879BD" w:rsidP="00F879BD">
      <w:pPr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 xml:space="preserve">Appendix A: </w:t>
      </w:r>
      <w:r w:rsidRPr="00A33208">
        <w:rPr>
          <w:rFonts w:eastAsia="Arial" w:cstheme="minorHAnsi"/>
          <w:b/>
          <w:bCs/>
        </w:rPr>
        <w:t>Albert</w:t>
      </w:r>
      <w:r>
        <w:rPr>
          <w:rFonts w:eastAsia="Arial" w:cstheme="minorHAnsi"/>
          <w:b/>
          <w:bCs/>
        </w:rPr>
        <w:t>a</w:t>
      </w:r>
      <w:r w:rsidRPr="00A33208">
        <w:rPr>
          <w:rFonts w:eastAsia="Arial" w:cstheme="minorHAnsi"/>
          <w:b/>
          <w:bCs/>
        </w:rPr>
        <w:t xml:space="preserve"> Education Teaching </w:t>
      </w:r>
      <w:r>
        <w:rPr>
          <w:rFonts w:eastAsia="Arial" w:cstheme="minorHAnsi"/>
          <w:b/>
          <w:bCs/>
        </w:rPr>
        <w:t>Quality Standard</w:t>
      </w:r>
      <w:r w:rsidRPr="00A33208">
        <w:rPr>
          <w:rFonts w:eastAsia="Arial" w:cstheme="minorHAnsi"/>
          <w:b/>
          <w:bCs/>
        </w:rPr>
        <w:t xml:space="preserve"> </w:t>
      </w:r>
      <w:r>
        <w:rPr>
          <w:rFonts w:eastAsia="Arial" w:cstheme="minorHAnsi"/>
          <w:b/>
          <w:bCs/>
        </w:rPr>
        <w:t>(reference)</w:t>
      </w:r>
    </w:p>
    <w:p w14:paraId="004331FD" w14:textId="77777777" w:rsidR="00F879BD" w:rsidRPr="00F96396" w:rsidRDefault="00F879BD" w:rsidP="00F879BD">
      <w:pPr>
        <w:rPr>
          <w:rFonts w:ascii="Arial" w:eastAsia="Arial" w:hAnsi="Arial" w:cs="Arial"/>
          <w:bCs/>
        </w:rPr>
      </w:pPr>
    </w:p>
    <w:p w14:paraId="2CE173D4" w14:textId="77777777" w:rsidR="00F879BD" w:rsidRPr="00F636A2" w:rsidRDefault="00F879BD" w:rsidP="00F879BD">
      <w:pPr>
        <w:rPr>
          <w:rFonts w:eastAsia="Arial" w:cstheme="minorHAnsi"/>
          <w:bCs/>
          <w:i/>
          <w:sz w:val="18"/>
          <w:szCs w:val="18"/>
        </w:rPr>
      </w:pPr>
      <w:r w:rsidRPr="00F636A2">
        <w:rPr>
          <w:rFonts w:eastAsia="Arial" w:cstheme="minorHAnsi"/>
          <w:bCs/>
          <w:i/>
          <w:sz w:val="18"/>
          <w:szCs w:val="18"/>
        </w:rPr>
        <w:t>The following are examples of what may be considered evidence of the competencies. The TQS should be considered an aspirational document, guiding the ongoing professional growth and development of pre-service and in-service teachers.</w:t>
      </w:r>
    </w:p>
    <w:p w14:paraId="60255957" w14:textId="77777777" w:rsidR="00F879BD" w:rsidRPr="00F636A2" w:rsidRDefault="00F879BD" w:rsidP="00F879BD">
      <w:pPr>
        <w:rPr>
          <w:rFonts w:eastAsia="Arial" w:cstheme="minorHAnsi"/>
          <w:i/>
          <w:sz w:val="18"/>
          <w:szCs w:val="18"/>
        </w:rPr>
      </w:pPr>
      <w:r w:rsidRPr="00F636A2">
        <w:rPr>
          <w:rFonts w:eastAsia="Arial" w:cstheme="minorHAnsi"/>
          <w:bCs/>
          <w:i/>
          <w:sz w:val="18"/>
          <w:szCs w:val="18"/>
        </w:rPr>
        <w:t xml:space="preserve">This does not encompass all possible </w:t>
      </w:r>
      <w:proofErr w:type="gramStart"/>
      <w:r w:rsidRPr="00F636A2">
        <w:rPr>
          <w:rFonts w:eastAsia="Arial" w:cstheme="minorHAnsi"/>
          <w:bCs/>
          <w:i/>
          <w:sz w:val="18"/>
          <w:szCs w:val="18"/>
        </w:rPr>
        <w:t>evidences</w:t>
      </w:r>
      <w:proofErr w:type="gramEnd"/>
      <w:r w:rsidRPr="00F636A2">
        <w:rPr>
          <w:rFonts w:eastAsia="Arial" w:cstheme="minorHAnsi"/>
          <w:bCs/>
          <w:i/>
          <w:sz w:val="18"/>
          <w:szCs w:val="18"/>
        </w:rPr>
        <w:t>, and all evidences are not required for success in FE700.</w:t>
      </w:r>
    </w:p>
    <w:p w14:paraId="13E15838" w14:textId="77777777" w:rsidR="00F879BD" w:rsidRPr="00F636A2" w:rsidRDefault="00F879BD" w:rsidP="00F879BD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F879BD" w:rsidRPr="00F636A2" w14:paraId="34036A06" w14:textId="77777777" w:rsidTr="00B6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8CCE4" w:themeFill="accent1" w:themeFillTint="66"/>
          </w:tcPr>
          <w:p w14:paraId="47020840" w14:textId="77777777" w:rsidR="00F879BD" w:rsidRPr="00F636A2" w:rsidRDefault="00F879BD" w:rsidP="00F879BD">
            <w:pPr>
              <w:pStyle w:val="ListParagraph"/>
              <w:numPr>
                <w:ilvl w:val="0"/>
                <w:numId w:val="43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  <w:lang w:val="en-CA"/>
              </w:rPr>
              <w:t>Fostering Effective Relationships</w:t>
            </w:r>
          </w:p>
        </w:tc>
      </w:tr>
      <w:tr w:rsidR="00F879BD" w:rsidRPr="00F636A2" w14:paraId="7C3F0AD4" w14:textId="77777777" w:rsidTr="00B6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14:paraId="02073BCE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builds positive and productive relationships with students, parents/guardians, peers and others in the school and local community to support student learning.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 </w:t>
            </w:r>
          </w:p>
          <w:p w14:paraId="6A8DF638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acting consistently with fairness, respect and integrity; demonstrating empathy and a genuine caring for others; providing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culturally-appropriate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and meaningful opportunities for students and for parents/guardians, as partners in education, to support student learning; </w:t>
            </w:r>
          </w:p>
          <w:p w14:paraId="632BBEE0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inviting First Nations, Métis and Inuit parents/guardians, Elders/knowledge keepers, cultural advisors and local community members into the school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classroom;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204683E0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collaborating with community-service professionals, including mental health, social services, justice, health and law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enforcement;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4C3DDC73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proofErr w:type="spell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honouring</w:t>
            </w:r>
            <w:proofErr w:type="spell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cultural diversity and promoting intercultural understanding.</w:t>
            </w:r>
          </w:p>
        </w:tc>
      </w:tr>
    </w:tbl>
    <w:p w14:paraId="198F6C2A" w14:textId="77777777" w:rsidR="00F879BD" w:rsidRPr="00F636A2" w:rsidRDefault="00F879BD" w:rsidP="00F879BD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F879BD" w:rsidRPr="00F636A2" w14:paraId="4F931C7F" w14:textId="77777777" w:rsidTr="00B6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8CCE4" w:themeFill="accent1" w:themeFillTint="66"/>
          </w:tcPr>
          <w:p w14:paraId="2E35588E" w14:textId="77777777" w:rsidR="00F879BD" w:rsidRPr="00F636A2" w:rsidRDefault="00F879BD" w:rsidP="00F879BD">
            <w:pPr>
              <w:pStyle w:val="ListParagraph"/>
              <w:numPr>
                <w:ilvl w:val="0"/>
                <w:numId w:val="43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Engaging in Career-Long Learning</w:t>
            </w:r>
          </w:p>
        </w:tc>
      </w:tr>
      <w:tr w:rsidR="00F879BD" w:rsidRPr="00F636A2" w14:paraId="76DF7810" w14:textId="77777777" w:rsidTr="00B6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14:paraId="59B916F7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engages in career-long professional learning and ongoing critical reflection to improve teaching and learning.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 </w:t>
            </w:r>
          </w:p>
          <w:p w14:paraId="2CB2F1F9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collaborating with other teachers to build personal and collective professional capacities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expertise;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67F9BB0A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actively seeking out feedback to enhance teaching practice; building capacity to support student success in inclusive, welcoming, caring, respectful and safe learning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environments;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728969D0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seeking, critically reviewing and applying educational research to improve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practice;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1CAD4215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enhancing understanding of First Nations, Métis and Inuit worldviews, cultural beliefs, languages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values;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3DCCDA4C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maintaining an awareness of emerging technologies to enhance knowledge and inform practice.</w:t>
            </w:r>
          </w:p>
        </w:tc>
      </w:tr>
    </w:tbl>
    <w:p w14:paraId="760DF193" w14:textId="77777777" w:rsidR="00F879BD" w:rsidRPr="00F636A2" w:rsidRDefault="00F879BD" w:rsidP="00F879BD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47" w:type="dxa"/>
        <w:tblLook w:val="04A0" w:firstRow="1" w:lastRow="0" w:firstColumn="1" w:lastColumn="0" w:noHBand="0" w:noVBand="1"/>
      </w:tblPr>
      <w:tblGrid>
        <w:gridCol w:w="9497"/>
      </w:tblGrid>
      <w:tr w:rsidR="00F879BD" w:rsidRPr="00F636A2" w14:paraId="72B0281B" w14:textId="77777777" w:rsidTr="00B6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8CCE4" w:themeFill="accent1" w:themeFillTint="66"/>
          </w:tcPr>
          <w:p w14:paraId="0FF986AC" w14:textId="77777777" w:rsidR="00F879BD" w:rsidRPr="00F636A2" w:rsidRDefault="00F879BD" w:rsidP="00F879BD">
            <w:pPr>
              <w:pStyle w:val="ListParagraph"/>
              <w:numPr>
                <w:ilvl w:val="0"/>
                <w:numId w:val="43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 xml:space="preserve">Demonstrating a Professional Body of Knowledge </w:t>
            </w:r>
          </w:p>
        </w:tc>
      </w:tr>
      <w:tr w:rsidR="00F879BD" w:rsidRPr="00F636A2" w14:paraId="06108B74" w14:textId="77777777" w:rsidTr="00B6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</w:tcPr>
          <w:p w14:paraId="6AFF99C7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develops a current and comprehensive repertoire of effective co-planning, instructional, and assessment practices to meet the learning needs of every student.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6ABB5ECD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co-planning and designing learning activities that communicate high expectations of students, are varied, engaging and relevant to student learning, and consider student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variables;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3130D3E3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practicing a variety of instructional strategies to engage students in meaningful learning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activities;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393D7725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applying assessment and evaluation practices that honor unique strengths and abilities.</w:t>
            </w:r>
          </w:p>
        </w:tc>
      </w:tr>
    </w:tbl>
    <w:p w14:paraId="43C29FC8" w14:textId="77777777" w:rsidR="00F879BD" w:rsidRPr="00F636A2" w:rsidRDefault="00F879BD" w:rsidP="00F879BD">
      <w:pPr>
        <w:rPr>
          <w:rFonts w:ascii="Calibri" w:eastAsia="Calibri" w:hAnsi="Calibri" w:cs="Calibri"/>
          <w:sz w:val="13"/>
          <w:szCs w:val="13"/>
        </w:rPr>
      </w:pPr>
    </w:p>
    <w:p w14:paraId="1C788FCE" w14:textId="77777777" w:rsidR="00F879BD" w:rsidRPr="00F636A2" w:rsidRDefault="00F879BD" w:rsidP="00F879BD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F879BD" w:rsidRPr="00F636A2" w14:paraId="7EBA40E5" w14:textId="77777777" w:rsidTr="00B6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B8CCE4" w:themeFill="accent1" w:themeFillTint="66"/>
          </w:tcPr>
          <w:p w14:paraId="583184A3" w14:textId="77777777" w:rsidR="00F879BD" w:rsidRPr="00F636A2" w:rsidRDefault="00F879BD" w:rsidP="00F879BD">
            <w:pPr>
              <w:pStyle w:val="ListParagraph"/>
              <w:numPr>
                <w:ilvl w:val="0"/>
                <w:numId w:val="43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Establishing Inclusive Learning Environments</w:t>
            </w:r>
          </w:p>
        </w:tc>
      </w:tr>
      <w:tr w:rsidR="00F879BD" w:rsidRPr="00F636A2" w14:paraId="012FC799" w14:textId="77777777" w:rsidTr="00B6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4A588FAC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can identify and implement inclusive practices.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428C8457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fostering equality and respect regarding age, ethnicity, culture, religious belief, gender, gender identity, gender expression, physical ability, cognitive ability, family status and sexual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orientation;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23BDC2B1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practicing appropriate universal and targeted strategies and supports to address students’ strengths, learning challenges and areas for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growth;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41E2C5E9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communicating a philosophy of education affirming that every student can learn and be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successful;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33CF4BAB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developing an awareness of and facilitating responses to the emotional and mental-health needs of students; beginning to recognize specific learning needs of individuals or small groups of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students;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3296B8A9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identifying classroom-management strategies that promote positive, engaging learning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environments;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5B37078E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incorporating students’ personal and cultural strengths into teaching and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learning;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6929BC75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providing opportunities for student leadership. </w:t>
            </w:r>
          </w:p>
        </w:tc>
      </w:tr>
    </w:tbl>
    <w:p w14:paraId="2108EC0F" w14:textId="77777777" w:rsidR="00F879BD" w:rsidRPr="00F636A2" w:rsidRDefault="00F879BD" w:rsidP="00F879BD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F879BD" w:rsidRPr="00F636A2" w14:paraId="464E0327" w14:textId="77777777" w:rsidTr="00B6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B8CCE4" w:themeFill="accent1" w:themeFillTint="66"/>
          </w:tcPr>
          <w:p w14:paraId="6E54CD1F" w14:textId="77777777" w:rsidR="00F879BD" w:rsidRPr="00F636A2" w:rsidRDefault="00F879BD" w:rsidP="00F879BD">
            <w:pPr>
              <w:pStyle w:val="ListParagraph"/>
              <w:numPr>
                <w:ilvl w:val="0"/>
                <w:numId w:val="43"/>
              </w:numPr>
              <w:spacing w:before="120"/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Applying Foundational Knowledge about First Nations, Métis and Inuit</w:t>
            </w:r>
          </w:p>
        </w:tc>
      </w:tr>
      <w:tr w:rsidR="00F879BD" w:rsidRPr="00F636A2" w14:paraId="32468CD4" w14:textId="77777777" w:rsidTr="00B6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39DBCC28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develops and applies foundational knowledge about First Nations, Métis and Inuit for the benefit of all students.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4033DDF8" w14:textId="77777777" w:rsidR="00F879BD" w:rsidRPr="00F636A2" w:rsidRDefault="00F879BD" w:rsidP="00B63266">
            <w:pPr>
              <w:rPr>
                <w:rFonts w:eastAsia="Calibri" w:cstheme="minorHAns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supporting student achievement by engaging in collaborative, whole-school approaches to capacity building in First </w:t>
            </w: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Nations, Métis and Inuit </w:t>
            </w:r>
            <w:proofErr w:type="gramStart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>education;</w:t>
            </w:r>
            <w:proofErr w:type="gramEnd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 </w:t>
            </w:r>
          </w:p>
          <w:p w14:paraId="20D738DB" w14:textId="77777777" w:rsidR="00F879BD" w:rsidRPr="00F636A2" w:rsidRDefault="00F879BD" w:rsidP="00B63266">
            <w:pPr>
              <w:rPr>
                <w:rFonts w:eastAsia="Calibri" w:cstheme="minorHAnsi"/>
                <w:sz w:val="13"/>
                <w:szCs w:val="13"/>
              </w:rPr>
            </w:pP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using the programs of study to provide opportunities for all students to develop a knowledge and understanding of, and respect for, </w:t>
            </w:r>
            <w:r w:rsidRPr="00F636A2">
              <w:rPr>
                <w:rFonts w:eastAsia="Arial Unicode MS" w:cstheme="minorHAnsi"/>
                <w:b w:val="0"/>
                <w:bCs w:val="0"/>
                <w:sz w:val="13"/>
                <w:szCs w:val="13"/>
              </w:rPr>
              <w:t xml:space="preserve">the </w:t>
            </w: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histories, cultures, languages, contributions, perspectives, experiences and contemporary contexts </w:t>
            </w:r>
            <w:r w:rsidRPr="00F636A2">
              <w:rPr>
                <w:rFonts w:eastAsia="Arial Unicode MS" w:cstheme="minorHAnsi"/>
                <w:b w:val="0"/>
                <w:bCs w:val="0"/>
                <w:sz w:val="13"/>
                <w:szCs w:val="13"/>
              </w:rPr>
              <w:t xml:space="preserve">of </w:t>
            </w:r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First Nations, Métis and </w:t>
            </w:r>
            <w:proofErr w:type="gramStart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>Inuit;</w:t>
            </w:r>
            <w:proofErr w:type="gramEnd"/>
            <w:r w:rsidRPr="00F636A2">
              <w:rPr>
                <w:rFonts w:eastAsia="Calibri" w:cstheme="minorHAnsi"/>
                <w:b w:val="0"/>
                <w:bCs w:val="0"/>
                <w:sz w:val="13"/>
                <w:szCs w:val="13"/>
              </w:rPr>
              <w:t xml:space="preserve">  </w:t>
            </w:r>
          </w:p>
          <w:p w14:paraId="7BACE127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supporting the learning experiences of all students by using resources that accurately reflect and demonstrate the strength and diversity of First Nations, Métis and Inuit; and understanding the historical, social, economic, and political implications of: 1) treaties and agreements with First Nations; 2) legislation and agreements negotiated with Métis; and 3) residential schools and their legacy.</w:t>
            </w:r>
          </w:p>
        </w:tc>
      </w:tr>
    </w:tbl>
    <w:p w14:paraId="57957E00" w14:textId="77777777" w:rsidR="00F879BD" w:rsidRPr="00F636A2" w:rsidRDefault="00F879BD" w:rsidP="00F879BD">
      <w:pPr>
        <w:rPr>
          <w:rFonts w:ascii="Calibri" w:eastAsia="Calibri" w:hAnsi="Calibri" w:cs="Calibri"/>
          <w:sz w:val="13"/>
          <w:szCs w:val="13"/>
        </w:rPr>
      </w:pPr>
    </w:p>
    <w:tbl>
      <w:tblPr>
        <w:tblStyle w:val="GridTable1Light-Accent1"/>
        <w:tblW w:w="0" w:type="auto"/>
        <w:tblInd w:w="-185" w:type="dxa"/>
        <w:tblLook w:val="04A0" w:firstRow="1" w:lastRow="0" w:firstColumn="1" w:lastColumn="0" w:noHBand="0" w:noVBand="1"/>
      </w:tblPr>
      <w:tblGrid>
        <w:gridCol w:w="9540"/>
      </w:tblGrid>
      <w:tr w:rsidR="00F879BD" w:rsidRPr="00F636A2" w14:paraId="7DD8113A" w14:textId="77777777" w:rsidTr="00B632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shd w:val="clear" w:color="auto" w:fill="B8CCE4" w:themeFill="accent1" w:themeFillTint="66"/>
          </w:tcPr>
          <w:p w14:paraId="1D0FAFCD" w14:textId="77777777" w:rsidR="00F879BD" w:rsidRPr="00F636A2" w:rsidRDefault="00F879BD" w:rsidP="00F879BD">
            <w:pPr>
              <w:pStyle w:val="ListParagraph"/>
              <w:numPr>
                <w:ilvl w:val="0"/>
                <w:numId w:val="43"/>
              </w:numPr>
              <w:rPr>
                <w:rFonts w:ascii="Calibri" w:eastAsia="Calibri" w:hAnsi="Calibri" w:cs="Calibri"/>
                <w:b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/>
                <w:sz w:val="13"/>
                <w:szCs w:val="13"/>
              </w:rPr>
              <w:t>Adhering to Legal Frameworks and Policies</w:t>
            </w:r>
          </w:p>
        </w:tc>
      </w:tr>
      <w:tr w:rsidR="00F879BD" w:rsidRPr="00F636A2" w14:paraId="12F951E7" w14:textId="77777777" w:rsidTr="00B63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</w:tcPr>
          <w:p w14:paraId="6519E264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A pre-service teacher demonstrates an understanding of and adherence to the legal frameworks and policies that provide the foundations for the Alberta education system.  Possible </w:t>
            </w:r>
            <w:proofErr w:type="gramStart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>evidences</w:t>
            </w:r>
            <w:proofErr w:type="gramEnd"/>
            <w:r w:rsidRPr="00F636A2">
              <w:rPr>
                <w:rFonts w:ascii="Calibri" w:eastAsia="Calibri" w:hAnsi="Calibri" w:cs="Calibri"/>
                <w:bCs w:val="0"/>
                <w:sz w:val="13"/>
                <w:szCs w:val="13"/>
              </w:rPr>
              <w:t xml:space="preserve"> include but are not limited to: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maintaining an awareness of, and responding in accordance with, requirements authorized under the </w:t>
            </w:r>
            <w:r w:rsidRPr="00F636A2">
              <w:rPr>
                <w:rFonts w:ascii="Calibri" w:eastAsia="Calibri" w:hAnsi="Calibri" w:cs="Calibri"/>
                <w:b w:val="0"/>
                <w:bCs w:val="0"/>
                <w:i/>
                <w:iCs/>
                <w:sz w:val="13"/>
                <w:szCs w:val="13"/>
              </w:rPr>
              <w:t>School Act</w:t>
            </w: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and other relevant legislation;  </w:t>
            </w:r>
          </w:p>
          <w:p w14:paraId="2D0F0E24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engaging in practices consistent with policies and procedures established by the school </w:t>
            </w:r>
            <w:proofErr w:type="gramStart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authority;</w:t>
            </w:r>
            <w:proofErr w:type="gramEnd"/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 xml:space="preserve"> </w:t>
            </w:r>
          </w:p>
          <w:p w14:paraId="359E3F90" w14:textId="77777777" w:rsidR="00F879BD" w:rsidRPr="00F636A2" w:rsidRDefault="00F879BD" w:rsidP="00B63266">
            <w:pPr>
              <w:rPr>
                <w:rFonts w:ascii="Calibri" w:eastAsia="Calibri" w:hAnsi="Calibri" w:cs="Calibri"/>
                <w:sz w:val="13"/>
                <w:szCs w:val="13"/>
              </w:rPr>
            </w:pPr>
            <w:r w:rsidRPr="00F636A2">
              <w:rPr>
                <w:rFonts w:ascii="Calibri" w:eastAsia="Calibri" w:hAnsi="Calibri" w:cs="Calibri"/>
                <w:b w:val="0"/>
                <w:bCs w:val="0"/>
                <w:sz w:val="13"/>
                <w:szCs w:val="13"/>
              </w:rPr>
              <w:t>recognizing that the professional practice of a teacher is bound by standards of conduct expected of a caring, knowledgeable and reasonable adult entrusted with the custody, care or education of students.</w:t>
            </w:r>
          </w:p>
        </w:tc>
      </w:tr>
    </w:tbl>
    <w:p w14:paraId="01C7D58D" w14:textId="77777777" w:rsidR="00F879BD" w:rsidRDefault="00F879BD" w:rsidP="00F879BD">
      <w:pPr>
        <w:rPr>
          <w:sz w:val="16"/>
          <w:szCs w:val="16"/>
        </w:rPr>
      </w:pPr>
    </w:p>
    <w:p w14:paraId="6A583266" w14:textId="77777777" w:rsidR="00F879BD" w:rsidRDefault="00F879BD" w:rsidP="00F879BD">
      <w:pPr>
        <w:rPr>
          <w:sz w:val="16"/>
          <w:szCs w:val="16"/>
        </w:rPr>
      </w:pPr>
    </w:p>
    <w:p w14:paraId="54926B64" w14:textId="77777777" w:rsidR="00F879BD" w:rsidRDefault="00F879BD" w:rsidP="00F879BD">
      <w:pPr>
        <w:rPr>
          <w:sz w:val="16"/>
          <w:szCs w:val="16"/>
        </w:rPr>
      </w:pPr>
    </w:p>
    <w:p w14:paraId="5CA02104" w14:textId="77777777" w:rsidR="00F879BD" w:rsidRPr="00F879BD" w:rsidRDefault="00F879BD" w:rsidP="00F879BD"/>
    <w:sectPr w:rsidR="00F879BD" w:rsidRPr="00F879BD" w:rsidSect="00FA5B6B"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10E54" w14:textId="77777777" w:rsidR="006C0CC6" w:rsidRDefault="006C0CC6" w:rsidP="00FB4A97">
      <w:r>
        <w:separator/>
      </w:r>
    </w:p>
  </w:endnote>
  <w:endnote w:type="continuationSeparator" w:id="0">
    <w:p w14:paraId="5C4207C6" w14:textId="77777777" w:rsidR="006C0CC6" w:rsidRDefault="006C0CC6" w:rsidP="00FB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D074C" w14:textId="307A2541" w:rsidR="00C31E24" w:rsidRDefault="00C31E24" w:rsidP="3C51D021">
    <w:pPr>
      <w:pStyle w:val="Footer"/>
      <w:framePr w:wrap="around" w:vAnchor="text" w:hAnchor="margin" w:xAlign="right" w:y="1"/>
      <w:rPr>
        <w:rStyle w:val="PageNumber"/>
      </w:rPr>
    </w:pPr>
  </w:p>
  <w:p w14:paraId="5572914D" w14:textId="77777777" w:rsidR="00C31E24" w:rsidRDefault="00C31E24" w:rsidP="00A12F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A822" w14:textId="08E56E16" w:rsidR="00F96396" w:rsidRDefault="00D30A7F" w:rsidP="00A12F72">
    <w:pPr>
      <w:pStyle w:val="Footer"/>
      <w:ind w:right="360"/>
    </w:pPr>
    <w:r>
      <w:t>Ambrose University FE</w:t>
    </w:r>
    <w:r w:rsidR="002A0E80">
      <w:t>6</w:t>
    </w:r>
    <w:r>
      <w:t>00 Midpoint Assessment</w:t>
    </w:r>
    <w:r w:rsidR="00045934">
      <w:t xml:space="preserve"> WINTER 202</w:t>
    </w:r>
    <w:r w:rsidR="008103D3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90F8" w14:textId="77777777" w:rsidR="006C0CC6" w:rsidRDefault="006C0CC6" w:rsidP="00FB4A97">
      <w:r>
        <w:separator/>
      </w:r>
    </w:p>
  </w:footnote>
  <w:footnote w:type="continuationSeparator" w:id="0">
    <w:p w14:paraId="68D43967" w14:textId="77777777" w:rsidR="006C0CC6" w:rsidRDefault="006C0CC6" w:rsidP="00FB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582"/>
    <w:multiLevelType w:val="hybridMultilevel"/>
    <w:tmpl w:val="144C3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37B92"/>
    <w:multiLevelType w:val="hybridMultilevel"/>
    <w:tmpl w:val="A344E86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EC01EFD"/>
    <w:multiLevelType w:val="hybridMultilevel"/>
    <w:tmpl w:val="07C8C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33700"/>
    <w:multiLevelType w:val="hybridMultilevel"/>
    <w:tmpl w:val="7D6E5A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5554D7"/>
    <w:multiLevelType w:val="hybridMultilevel"/>
    <w:tmpl w:val="1CAC6E0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A55A40"/>
    <w:multiLevelType w:val="hybridMultilevel"/>
    <w:tmpl w:val="13423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C0C21"/>
    <w:multiLevelType w:val="hybridMultilevel"/>
    <w:tmpl w:val="ED8EE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162D85"/>
    <w:multiLevelType w:val="hybridMultilevel"/>
    <w:tmpl w:val="17300A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8B3A1B"/>
    <w:multiLevelType w:val="hybridMultilevel"/>
    <w:tmpl w:val="CAB2A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BD489B"/>
    <w:multiLevelType w:val="hybridMultilevel"/>
    <w:tmpl w:val="05284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43603"/>
    <w:multiLevelType w:val="hybridMultilevel"/>
    <w:tmpl w:val="B6BA7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FB6B1A"/>
    <w:multiLevelType w:val="hybridMultilevel"/>
    <w:tmpl w:val="3D5C7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2269B"/>
    <w:multiLevelType w:val="hybridMultilevel"/>
    <w:tmpl w:val="7272E28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886255"/>
    <w:multiLevelType w:val="hybridMultilevel"/>
    <w:tmpl w:val="5BDEA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324702"/>
    <w:multiLevelType w:val="hybridMultilevel"/>
    <w:tmpl w:val="A970AFD8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E5262"/>
    <w:multiLevelType w:val="hybridMultilevel"/>
    <w:tmpl w:val="84C63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D738A"/>
    <w:multiLevelType w:val="hybridMultilevel"/>
    <w:tmpl w:val="4A7CE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06A1E"/>
    <w:multiLevelType w:val="hybridMultilevel"/>
    <w:tmpl w:val="B9D843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B71B5"/>
    <w:multiLevelType w:val="hybridMultilevel"/>
    <w:tmpl w:val="DF6A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E649D5"/>
    <w:multiLevelType w:val="hybridMultilevel"/>
    <w:tmpl w:val="0616B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AB59D0"/>
    <w:multiLevelType w:val="hybridMultilevel"/>
    <w:tmpl w:val="B5CE24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BAE370F"/>
    <w:multiLevelType w:val="hybridMultilevel"/>
    <w:tmpl w:val="AA54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3FFA"/>
    <w:multiLevelType w:val="hybridMultilevel"/>
    <w:tmpl w:val="5A88787E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6782F"/>
    <w:multiLevelType w:val="hybridMultilevel"/>
    <w:tmpl w:val="FB86C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F6456A"/>
    <w:multiLevelType w:val="hybridMultilevel"/>
    <w:tmpl w:val="8EC49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4E618A"/>
    <w:multiLevelType w:val="hybridMultilevel"/>
    <w:tmpl w:val="7F6E1132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A5F87"/>
    <w:multiLevelType w:val="hybridMultilevel"/>
    <w:tmpl w:val="1C461B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836463"/>
    <w:multiLevelType w:val="hybridMultilevel"/>
    <w:tmpl w:val="11E86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DC12DB"/>
    <w:multiLevelType w:val="hybridMultilevel"/>
    <w:tmpl w:val="F9B89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A0665E"/>
    <w:multiLevelType w:val="hybridMultilevel"/>
    <w:tmpl w:val="E8FCB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1CC39C9"/>
    <w:multiLevelType w:val="hybridMultilevel"/>
    <w:tmpl w:val="31A29C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24A1872"/>
    <w:multiLevelType w:val="hybridMultilevel"/>
    <w:tmpl w:val="5CDAA11C"/>
    <w:lvl w:ilvl="0" w:tplc="C38E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2610E1"/>
    <w:multiLevelType w:val="hybridMultilevel"/>
    <w:tmpl w:val="1B887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3B39E8"/>
    <w:multiLevelType w:val="hybridMultilevel"/>
    <w:tmpl w:val="78386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AD20F7"/>
    <w:multiLevelType w:val="hybridMultilevel"/>
    <w:tmpl w:val="BF360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467C40"/>
    <w:multiLevelType w:val="hybridMultilevel"/>
    <w:tmpl w:val="0FA6C0E8"/>
    <w:lvl w:ilvl="0" w:tplc="D40452DE">
      <w:start w:val="700"/>
      <w:numFmt w:val="bullet"/>
      <w:lvlText w:val=""/>
      <w:lvlJc w:val="left"/>
      <w:pPr>
        <w:ind w:left="720" w:hanging="360"/>
      </w:pPr>
      <w:rPr>
        <w:rFonts w:ascii="Symbol" w:eastAsia="Helvetic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369F6"/>
    <w:multiLevelType w:val="hybridMultilevel"/>
    <w:tmpl w:val="8F820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A55CC8"/>
    <w:multiLevelType w:val="hybridMultilevel"/>
    <w:tmpl w:val="37DC3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65619F"/>
    <w:multiLevelType w:val="hybridMultilevel"/>
    <w:tmpl w:val="D0D2B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4B101D"/>
    <w:multiLevelType w:val="hybridMultilevel"/>
    <w:tmpl w:val="99B09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AA4202"/>
    <w:multiLevelType w:val="hybridMultilevel"/>
    <w:tmpl w:val="F55ED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586396"/>
    <w:multiLevelType w:val="hybridMultilevel"/>
    <w:tmpl w:val="9DDC7C5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6C12AAB"/>
    <w:multiLevelType w:val="hybridMultilevel"/>
    <w:tmpl w:val="5CDAA11C"/>
    <w:lvl w:ilvl="0" w:tplc="C38EC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4A4EF9"/>
    <w:multiLevelType w:val="hybridMultilevel"/>
    <w:tmpl w:val="7298C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0A2DA6"/>
    <w:multiLevelType w:val="hybridMultilevel"/>
    <w:tmpl w:val="E040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7F5488"/>
    <w:multiLevelType w:val="hybridMultilevel"/>
    <w:tmpl w:val="D5801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47185F"/>
    <w:multiLevelType w:val="hybridMultilevel"/>
    <w:tmpl w:val="51F81D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09240080">
    <w:abstractNumId w:val="28"/>
  </w:num>
  <w:num w:numId="2" w16cid:durableId="870652356">
    <w:abstractNumId w:val="37"/>
  </w:num>
  <w:num w:numId="3" w16cid:durableId="1526020261">
    <w:abstractNumId w:val="30"/>
  </w:num>
  <w:num w:numId="4" w16cid:durableId="1519931735">
    <w:abstractNumId w:val="8"/>
  </w:num>
  <w:num w:numId="5" w16cid:durableId="971254539">
    <w:abstractNumId w:val="10"/>
  </w:num>
  <w:num w:numId="6" w16cid:durableId="1011685517">
    <w:abstractNumId w:val="39"/>
  </w:num>
  <w:num w:numId="7" w16cid:durableId="338970772">
    <w:abstractNumId w:val="2"/>
  </w:num>
  <w:num w:numId="8" w16cid:durableId="818762595">
    <w:abstractNumId w:val="24"/>
  </w:num>
  <w:num w:numId="9" w16cid:durableId="1871719395">
    <w:abstractNumId w:val="45"/>
  </w:num>
  <w:num w:numId="10" w16cid:durableId="777258444">
    <w:abstractNumId w:val="38"/>
  </w:num>
  <w:num w:numId="11" w16cid:durableId="1285379392">
    <w:abstractNumId w:val="34"/>
  </w:num>
  <w:num w:numId="12" w16cid:durableId="1940678935">
    <w:abstractNumId w:val="36"/>
  </w:num>
  <w:num w:numId="13" w16cid:durableId="794444545">
    <w:abstractNumId w:val="13"/>
  </w:num>
  <w:num w:numId="14" w16cid:durableId="805975995">
    <w:abstractNumId w:val="15"/>
  </w:num>
  <w:num w:numId="15" w16cid:durableId="325595792">
    <w:abstractNumId w:val="6"/>
  </w:num>
  <w:num w:numId="16" w16cid:durableId="1958096559">
    <w:abstractNumId w:val="19"/>
  </w:num>
  <w:num w:numId="17" w16cid:durableId="1359350691">
    <w:abstractNumId w:val="23"/>
  </w:num>
  <w:num w:numId="18" w16cid:durableId="1783066404">
    <w:abstractNumId w:val="18"/>
  </w:num>
  <w:num w:numId="19" w16cid:durableId="1253708807">
    <w:abstractNumId w:val="40"/>
  </w:num>
  <w:num w:numId="20" w16cid:durableId="1823736664">
    <w:abstractNumId w:val="33"/>
  </w:num>
  <w:num w:numId="21" w16cid:durableId="1659503297">
    <w:abstractNumId w:val="27"/>
  </w:num>
  <w:num w:numId="22" w16cid:durableId="1865318171">
    <w:abstractNumId w:val="5"/>
  </w:num>
  <w:num w:numId="23" w16cid:durableId="1095399501">
    <w:abstractNumId w:val="9"/>
  </w:num>
  <w:num w:numId="24" w16cid:durableId="1460416672">
    <w:abstractNumId w:val="0"/>
  </w:num>
  <w:num w:numId="25" w16cid:durableId="24445615">
    <w:abstractNumId w:val="43"/>
  </w:num>
  <w:num w:numId="26" w16cid:durableId="1830946985">
    <w:abstractNumId w:val="11"/>
  </w:num>
  <w:num w:numId="27" w16cid:durableId="1777483056">
    <w:abstractNumId w:val="44"/>
  </w:num>
  <w:num w:numId="28" w16cid:durableId="1113011033">
    <w:abstractNumId w:val="7"/>
  </w:num>
  <w:num w:numId="29" w16cid:durableId="1750808439">
    <w:abstractNumId w:val="16"/>
  </w:num>
  <w:num w:numId="30" w16cid:durableId="1817332639">
    <w:abstractNumId w:val="29"/>
  </w:num>
  <w:num w:numId="31" w16cid:durableId="1238439647">
    <w:abstractNumId w:val="1"/>
  </w:num>
  <w:num w:numId="32" w16cid:durableId="1145465476">
    <w:abstractNumId w:val="26"/>
  </w:num>
  <w:num w:numId="33" w16cid:durableId="467934796">
    <w:abstractNumId w:val="17"/>
  </w:num>
  <w:num w:numId="34" w16cid:durableId="1452165454">
    <w:abstractNumId w:val="46"/>
  </w:num>
  <w:num w:numId="35" w16cid:durableId="1856723643">
    <w:abstractNumId w:val="3"/>
  </w:num>
  <w:num w:numId="36" w16cid:durableId="382556437">
    <w:abstractNumId w:val="20"/>
  </w:num>
  <w:num w:numId="37" w16cid:durableId="1114909071">
    <w:abstractNumId w:val="4"/>
  </w:num>
  <w:num w:numId="38" w16cid:durableId="1692686911">
    <w:abstractNumId w:val="12"/>
  </w:num>
  <w:num w:numId="39" w16cid:durableId="1486580566">
    <w:abstractNumId w:val="41"/>
  </w:num>
  <w:num w:numId="40" w16cid:durableId="2069063292">
    <w:abstractNumId w:val="32"/>
  </w:num>
  <w:num w:numId="41" w16cid:durableId="1310669830">
    <w:abstractNumId w:val="21"/>
  </w:num>
  <w:num w:numId="42" w16cid:durableId="167671251">
    <w:abstractNumId w:val="42"/>
  </w:num>
  <w:num w:numId="43" w16cid:durableId="856622222">
    <w:abstractNumId w:val="31"/>
  </w:num>
  <w:num w:numId="44" w16cid:durableId="1478297845">
    <w:abstractNumId w:val="22"/>
  </w:num>
  <w:num w:numId="45" w16cid:durableId="144007082">
    <w:abstractNumId w:val="14"/>
  </w:num>
  <w:num w:numId="46" w16cid:durableId="1169519401">
    <w:abstractNumId w:val="25"/>
  </w:num>
  <w:num w:numId="47" w16cid:durableId="7648125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84"/>
    <w:rsid w:val="00002884"/>
    <w:rsid w:val="00016B0E"/>
    <w:rsid w:val="00016D50"/>
    <w:rsid w:val="00045934"/>
    <w:rsid w:val="00070E99"/>
    <w:rsid w:val="00073CF8"/>
    <w:rsid w:val="00081409"/>
    <w:rsid w:val="00085AB2"/>
    <w:rsid w:val="00090E93"/>
    <w:rsid w:val="00091B32"/>
    <w:rsid w:val="000E7002"/>
    <w:rsid w:val="0010147D"/>
    <w:rsid w:val="00140D7E"/>
    <w:rsid w:val="00162631"/>
    <w:rsid w:val="00170D3B"/>
    <w:rsid w:val="00184A57"/>
    <w:rsid w:val="00192E37"/>
    <w:rsid w:val="001A1F0C"/>
    <w:rsid w:val="001C45F5"/>
    <w:rsid w:val="001C72D2"/>
    <w:rsid w:val="00230847"/>
    <w:rsid w:val="002660FB"/>
    <w:rsid w:val="00274383"/>
    <w:rsid w:val="0028180C"/>
    <w:rsid w:val="00293681"/>
    <w:rsid w:val="002A0E80"/>
    <w:rsid w:val="002B2BEC"/>
    <w:rsid w:val="002D3883"/>
    <w:rsid w:val="002D3C98"/>
    <w:rsid w:val="002D4089"/>
    <w:rsid w:val="002D67DC"/>
    <w:rsid w:val="0030009B"/>
    <w:rsid w:val="00353D11"/>
    <w:rsid w:val="00374D66"/>
    <w:rsid w:val="003B29F5"/>
    <w:rsid w:val="003C397D"/>
    <w:rsid w:val="003C75C1"/>
    <w:rsid w:val="003D2548"/>
    <w:rsid w:val="003E3D5D"/>
    <w:rsid w:val="003F1EDE"/>
    <w:rsid w:val="003F5F4A"/>
    <w:rsid w:val="00403143"/>
    <w:rsid w:val="00413AA7"/>
    <w:rsid w:val="004215B3"/>
    <w:rsid w:val="004235E9"/>
    <w:rsid w:val="0043059F"/>
    <w:rsid w:val="00443ACB"/>
    <w:rsid w:val="00444C5D"/>
    <w:rsid w:val="004503E6"/>
    <w:rsid w:val="00476FEE"/>
    <w:rsid w:val="00481DA8"/>
    <w:rsid w:val="00490A71"/>
    <w:rsid w:val="00492A59"/>
    <w:rsid w:val="004A59B7"/>
    <w:rsid w:val="004B6BCB"/>
    <w:rsid w:val="004D7C5E"/>
    <w:rsid w:val="00522671"/>
    <w:rsid w:val="005317F8"/>
    <w:rsid w:val="00533095"/>
    <w:rsid w:val="0053630C"/>
    <w:rsid w:val="00540C69"/>
    <w:rsid w:val="00546E4B"/>
    <w:rsid w:val="0054730B"/>
    <w:rsid w:val="00571896"/>
    <w:rsid w:val="005822C5"/>
    <w:rsid w:val="00583A88"/>
    <w:rsid w:val="005B6482"/>
    <w:rsid w:val="005C23E1"/>
    <w:rsid w:val="005C3C30"/>
    <w:rsid w:val="005C48EB"/>
    <w:rsid w:val="005E2E7E"/>
    <w:rsid w:val="00620A79"/>
    <w:rsid w:val="006263E1"/>
    <w:rsid w:val="00655B9C"/>
    <w:rsid w:val="00661B19"/>
    <w:rsid w:val="00680239"/>
    <w:rsid w:val="006A74AB"/>
    <w:rsid w:val="006B7560"/>
    <w:rsid w:val="006C0CC6"/>
    <w:rsid w:val="006C4A64"/>
    <w:rsid w:val="006D4C4F"/>
    <w:rsid w:val="006D7638"/>
    <w:rsid w:val="006E0EB5"/>
    <w:rsid w:val="006F38C9"/>
    <w:rsid w:val="00705AF3"/>
    <w:rsid w:val="007117C4"/>
    <w:rsid w:val="00745998"/>
    <w:rsid w:val="0077675A"/>
    <w:rsid w:val="00777CCB"/>
    <w:rsid w:val="0079479A"/>
    <w:rsid w:val="007F2C38"/>
    <w:rsid w:val="007F7EA9"/>
    <w:rsid w:val="008103D3"/>
    <w:rsid w:val="008352CA"/>
    <w:rsid w:val="0084465D"/>
    <w:rsid w:val="00853EBB"/>
    <w:rsid w:val="00854F83"/>
    <w:rsid w:val="00877492"/>
    <w:rsid w:val="00884FDA"/>
    <w:rsid w:val="008A15CC"/>
    <w:rsid w:val="008A4D16"/>
    <w:rsid w:val="008A5757"/>
    <w:rsid w:val="008A5FF9"/>
    <w:rsid w:val="008A60D8"/>
    <w:rsid w:val="008D19D7"/>
    <w:rsid w:val="00913CE8"/>
    <w:rsid w:val="009169E4"/>
    <w:rsid w:val="00922B06"/>
    <w:rsid w:val="009363E8"/>
    <w:rsid w:val="00941405"/>
    <w:rsid w:val="0095148C"/>
    <w:rsid w:val="00987BA9"/>
    <w:rsid w:val="00988C45"/>
    <w:rsid w:val="00990F81"/>
    <w:rsid w:val="00991432"/>
    <w:rsid w:val="009B0091"/>
    <w:rsid w:val="009B1EDA"/>
    <w:rsid w:val="009B3F9C"/>
    <w:rsid w:val="009D3AA5"/>
    <w:rsid w:val="00A12F72"/>
    <w:rsid w:val="00A145A2"/>
    <w:rsid w:val="00A41B78"/>
    <w:rsid w:val="00A43BC6"/>
    <w:rsid w:val="00AD6163"/>
    <w:rsid w:val="00AE19D7"/>
    <w:rsid w:val="00AF7F3E"/>
    <w:rsid w:val="00B0161C"/>
    <w:rsid w:val="00B24D30"/>
    <w:rsid w:val="00B275F0"/>
    <w:rsid w:val="00B355C3"/>
    <w:rsid w:val="00B6232C"/>
    <w:rsid w:val="00B80DF2"/>
    <w:rsid w:val="00B817AE"/>
    <w:rsid w:val="00B90E0B"/>
    <w:rsid w:val="00BA75A0"/>
    <w:rsid w:val="00BC553D"/>
    <w:rsid w:val="00C00DCF"/>
    <w:rsid w:val="00C20250"/>
    <w:rsid w:val="00C31E24"/>
    <w:rsid w:val="00C32673"/>
    <w:rsid w:val="00C46B39"/>
    <w:rsid w:val="00C527B2"/>
    <w:rsid w:val="00C527F3"/>
    <w:rsid w:val="00C86AF2"/>
    <w:rsid w:val="00C9786D"/>
    <w:rsid w:val="00CA2ED5"/>
    <w:rsid w:val="00CB7C5E"/>
    <w:rsid w:val="00CC3E3D"/>
    <w:rsid w:val="00D30A7F"/>
    <w:rsid w:val="00D41BB0"/>
    <w:rsid w:val="00D432AB"/>
    <w:rsid w:val="00D6563E"/>
    <w:rsid w:val="00D71301"/>
    <w:rsid w:val="00D87DC2"/>
    <w:rsid w:val="00DA3A97"/>
    <w:rsid w:val="00E0042B"/>
    <w:rsid w:val="00E01A5F"/>
    <w:rsid w:val="00E15BB9"/>
    <w:rsid w:val="00E20532"/>
    <w:rsid w:val="00E517D2"/>
    <w:rsid w:val="00E560A6"/>
    <w:rsid w:val="00E56B96"/>
    <w:rsid w:val="00E70B9F"/>
    <w:rsid w:val="00E77D3E"/>
    <w:rsid w:val="00E90962"/>
    <w:rsid w:val="00E92A15"/>
    <w:rsid w:val="00EA3044"/>
    <w:rsid w:val="00EC7AE9"/>
    <w:rsid w:val="00ED2652"/>
    <w:rsid w:val="00ED3DA6"/>
    <w:rsid w:val="00EF2A1E"/>
    <w:rsid w:val="00F0326E"/>
    <w:rsid w:val="00F0500E"/>
    <w:rsid w:val="00F34248"/>
    <w:rsid w:val="00F344EF"/>
    <w:rsid w:val="00F3754A"/>
    <w:rsid w:val="00F879BD"/>
    <w:rsid w:val="00F96396"/>
    <w:rsid w:val="00F97B8A"/>
    <w:rsid w:val="00FA5B6B"/>
    <w:rsid w:val="00FB4A97"/>
    <w:rsid w:val="00FD7064"/>
    <w:rsid w:val="220CECFA"/>
    <w:rsid w:val="3C51D021"/>
    <w:rsid w:val="4BE1B90C"/>
    <w:rsid w:val="5E8AD3C6"/>
    <w:rsid w:val="683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926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62"/>
  </w:style>
  <w:style w:type="paragraph" w:styleId="Heading1">
    <w:name w:val="heading 1"/>
    <w:basedOn w:val="Normal"/>
    <w:next w:val="Normal"/>
    <w:link w:val="Heading1Char"/>
    <w:uiPriority w:val="9"/>
    <w:qFormat/>
    <w:rsid w:val="000028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8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02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rsid w:val="00002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rsid w:val="00002884"/>
    <w:rPr>
      <w:color w:val="0033CC"/>
      <w:u w:val="single"/>
    </w:rPr>
  </w:style>
  <w:style w:type="table" w:styleId="TableGrid">
    <w:name w:val="Table Grid"/>
    <w:basedOn w:val="TableNormal"/>
    <w:uiPriority w:val="59"/>
    <w:rsid w:val="00002884"/>
    <w:rPr>
      <w:rFonts w:ascii="Andalus" w:hAnsi="Andalus" w:cs="Andalus"/>
      <w:color w:val="262626" w:themeColor="text1" w:themeTint="D9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1">
    <w:name w:val="Table Style 1"/>
    <w:rsid w:val="00002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0028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884"/>
    <w:pPr>
      <w:numPr>
        <w:ilvl w:val="1"/>
      </w:numPr>
      <w:spacing w:after="240"/>
    </w:pPr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002884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u w:val="single"/>
    </w:rPr>
  </w:style>
  <w:style w:type="character" w:styleId="SubtleEmphasis">
    <w:name w:val="Subtle Emphasis"/>
    <w:uiPriority w:val="19"/>
    <w:qFormat/>
    <w:rsid w:val="00002884"/>
    <w:rPr>
      <w:i/>
      <w:iCs/>
      <w:color w:val="808080"/>
    </w:rPr>
  </w:style>
  <w:style w:type="character" w:styleId="IntenseEmphasis">
    <w:name w:val="Intense Emphasis"/>
    <w:uiPriority w:val="21"/>
    <w:qFormat/>
    <w:rsid w:val="00002884"/>
    <w:rPr>
      <w:b/>
      <w:bCs/>
      <w:i/>
      <w:iCs/>
      <w:color w:val="4F81BD"/>
    </w:rPr>
  </w:style>
  <w:style w:type="paragraph" w:styleId="ListParagraph">
    <w:name w:val="List Paragraph"/>
    <w:basedOn w:val="BodyText"/>
    <w:uiPriority w:val="34"/>
    <w:qFormat/>
    <w:rsid w:val="00002884"/>
    <w:pPr>
      <w:ind w:left="1080"/>
    </w:pPr>
    <w:rPr>
      <w:rFonts w:ascii="Times New Roman" w:eastAsia="Times New Roman" w:hAnsi="Times New Roman" w:cs="Times New Roman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0028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2884"/>
  </w:style>
  <w:style w:type="paragraph" w:styleId="Footer">
    <w:name w:val="footer"/>
    <w:basedOn w:val="Normal"/>
    <w:link w:val="FooterChar"/>
    <w:uiPriority w:val="99"/>
    <w:unhideWhenUsed/>
    <w:rsid w:val="00FB4A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A97"/>
  </w:style>
  <w:style w:type="character" w:styleId="PageNumber">
    <w:name w:val="page number"/>
    <w:basedOn w:val="DefaultParagraphFont"/>
    <w:uiPriority w:val="99"/>
    <w:semiHidden/>
    <w:unhideWhenUsed/>
    <w:rsid w:val="00FB4A97"/>
  </w:style>
  <w:style w:type="paragraph" w:styleId="Header">
    <w:name w:val="header"/>
    <w:basedOn w:val="Normal"/>
    <w:link w:val="HeaderChar"/>
    <w:uiPriority w:val="99"/>
    <w:unhideWhenUsed/>
    <w:rsid w:val="00FB4A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A97"/>
  </w:style>
  <w:style w:type="character" w:styleId="FollowedHyperlink">
    <w:name w:val="FollowedHyperlink"/>
    <w:basedOn w:val="DefaultParagraphFont"/>
    <w:uiPriority w:val="99"/>
    <w:semiHidden/>
    <w:unhideWhenUsed/>
    <w:rsid w:val="00A12F72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9B1ED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87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8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mbrose.edu/undergrad-academic-calendar/programs-study/education-after-degree/education-academic-policies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781C5FF6BF9C44B5C3E22059E4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2A35-172B-CC4B-B349-439F650F7EC7}"/>
      </w:docPartPr>
      <w:docPartBody>
        <w:p w:rsidR="00077325" w:rsidRDefault="00C54069" w:rsidP="00C54069">
          <w:pPr>
            <w:pStyle w:val="F6781C5FF6BF9C44B5C3E22059E4460B"/>
          </w:pPr>
          <w:r>
            <w:rPr>
              <w:rStyle w:val="PlaceholderText"/>
            </w:rPr>
            <w:t>Type name here</w:t>
          </w:r>
        </w:p>
      </w:docPartBody>
    </w:docPart>
    <w:docPart>
      <w:docPartPr>
        <w:name w:val="188ACE43C622294E8882C5563514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B1E6F-9C52-5B45-95AC-87C16B14313B}"/>
      </w:docPartPr>
      <w:docPartBody>
        <w:p w:rsidR="00077325" w:rsidRDefault="00C54069" w:rsidP="00C54069">
          <w:pPr>
            <w:pStyle w:val="188ACE43C622294E8882C55635149EAB"/>
          </w:pPr>
          <w:r>
            <w:rPr>
              <w:rStyle w:val="PlaceholderText"/>
            </w:rPr>
            <w:t>Type name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22"/>
    <w:rsid w:val="00040A22"/>
    <w:rsid w:val="00077325"/>
    <w:rsid w:val="001733F0"/>
    <w:rsid w:val="001D49F9"/>
    <w:rsid w:val="00400978"/>
    <w:rsid w:val="00445747"/>
    <w:rsid w:val="00523D1F"/>
    <w:rsid w:val="006C6062"/>
    <w:rsid w:val="00810685"/>
    <w:rsid w:val="00845301"/>
    <w:rsid w:val="008D3C86"/>
    <w:rsid w:val="00AA382E"/>
    <w:rsid w:val="00AA5EAC"/>
    <w:rsid w:val="00B0161C"/>
    <w:rsid w:val="00BE02BE"/>
    <w:rsid w:val="00C1288A"/>
    <w:rsid w:val="00C22B9E"/>
    <w:rsid w:val="00C54069"/>
    <w:rsid w:val="00DA2EDD"/>
    <w:rsid w:val="00E646B3"/>
    <w:rsid w:val="00E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069"/>
    <w:rPr>
      <w:color w:val="808080"/>
    </w:rPr>
  </w:style>
  <w:style w:type="paragraph" w:customStyle="1" w:styleId="F6781C5FF6BF9C44B5C3E22059E4460B">
    <w:name w:val="F6781C5FF6BF9C44B5C3E22059E4460B"/>
    <w:rsid w:val="00C54069"/>
    <w:pPr>
      <w:spacing w:after="0" w:line="240" w:lineRule="auto"/>
    </w:pPr>
    <w:rPr>
      <w:sz w:val="24"/>
      <w:szCs w:val="24"/>
      <w:lang w:val="en-CA"/>
    </w:rPr>
  </w:style>
  <w:style w:type="paragraph" w:customStyle="1" w:styleId="188ACE43C622294E8882C55635149EAB">
    <w:name w:val="188ACE43C622294E8882C55635149EAB"/>
    <w:rsid w:val="00C54069"/>
    <w:pPr>
      <w:spacing w:after="0" w:line="240" w:lineRule="auto"/>
    </w:pPr>
    <w:rPr>
      <w:sz w:val="24"/>
      <w:szCs w:val="24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3bf5fb-22d2-4e08-ab07-b6bc1736523f">MHPHZ662JVA3-447-207</_dlc_DocId>
    <_dlc_DocIdUrl xmlns="7b3bf5fb-22d2-4e08-ab07-b6bc1736523f">
      <Url>https://connect.ambrose.edu/department/Academic/_layouts/15/DocIdRedir.aspx?ID=MHPHZ662JVA3-447-207</Url>
      <Description>MHPHZ662JVA3-447-207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F56341FFE454D919F8B07B4629C61" ma:contentTypeVersion="1" ma:contentTypeDescription="Create a new document." ma:contentTypeScope="" ma:versionID="bcced81d7ad217843c53a28aedacdcde">
  <xsd:schema xmlns:xsd="http://www.w3.org/2001/XMLSchema" xmlns:xs="http://www.w3.org/2001/XMLSchema" xmlns:p="http://schemas.microsoft.com/office/2006/metadata/properties" xmlns:ns2="7b3bf5fb-22d2-4e08-ab07-b6bc1736523f" xmlns:ns3="3d5194d8-3289-47a9-be00-dc7101e132ed" targetNamespace="http://schemas.microsoft.com/office/2006/metadata/properties" ma:root="true" ma:fieldsID="769b9f7a53c79953f523a4027a633478" ns2:_="" ns3:_="">
    <xsd:import namespace="7b3bf5fb-22d2-4e08-ab07-b6bc1736523f"/>
    <xsd:import namespace="3d5194d8-3289-47a9-be00-dc7101e132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f5fb-22d2-4e08-ab07-b6bc173652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94d8-3289-47a9-be00-dc7101e13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FE46F-3A7C-4DF1-A62E-AADB698682C6}">
  <ds:schemaRefs>
    <ds:schemaRef ds:uri="http://schemas.microsoft.com/office/2006/metadata/properties"/>
    <ds:schemaRef ds:uri="http://schemas.microsoft.com/office/infopath/2007/PartnerControls"/>
    <ds:schemaRef ds:uri="7b3bf5fb-22d2-4e08-ab07-b6bc1736523f"/>
  </ds:schemaRefs>
</ds:datastoreItem>
</file>

<file path=customXml/itemProps2.xml><?xml version="1.0" encoding="utf-8"?>
<ds:datastoreItem xmlns:ds="http://schemas.openxmlformats.org/officeDocument/2006/customXml" ds:itemID="{F04E5DB7-6294-4E21-85D7-1A1A1223B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64E35-996F-470A-974B-64DD14BDE9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D2E7C-3AAD-4F9A-B71B-3EBD8227537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E0F31D-0047-4BFA-8811-AA4DA7074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bf5fb-22d2-4e08-ab07-b6bc1736523f"/>
    <ds:schemaRef ds:uri="3d5194d8-3289-47a9-be00-dc7101e13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Perry</dc:creator>
  <cp:lastModifiedBy>Crystal Pelletier</cp:lastModifiedBy>
  <cp:revision>4</cp:revision>
  <cp:lastPrinted>2019-08-07T16:02:00Z</cp:lastPrinted>
  <dcterms:created xsi:type="dcterms:W3CDTF">2024-12-03T17:24:00Z</dcterms:created>
  <dcterms:modified xsi:type="dcterms:W3CDTF">2024-12-03T17:28:00Z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0x01010063FF56341FFE454D919F8B07B4629C61</vt:lpwstr>
  </property>
  <property fmtid="{D5CDD505-2E9C-101B-9397-08002B2CF9AE}" pid="3" name="_dlc_DocIdItemGuid">
    <vt:lpwstr>8edd6258-0b81-45ec-9384-83aaaa2035b3</vt:lpwstr>
  </property>
</Properties>
</file>